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E396" w14:textId="76AABF28" w:rsidR="0076734F" w:rsidRPr="00BC6AC7" w:rsidRDefault="0076734F" w:rsidP="0076734F">
      <w:pPr>
        <w:pStyle w:val="Nzev"/>
        <w:rPr>
          <w:rFonts w:asciiTheme="minorHAnsi" w:hAnsiTheme="minorHAnsi" w:cstheme="minorHAnsi"/>
          <w:sz w:val="24"/>
          <w:szCs w:val="24"/>
        </w:rPr>
      </w:pPr>
      <w:bookmarkStart w:id="0" w:name="_Hlk214104581"/>
      <w:bookmarkStart w:id="1" w:name="_Hlk55747584"/>
      <w:r w:rsidRPr="00BC6AC7">
        <w:rPr>
          <w:rFonts w:asciiTheme="minorHAnsi" w:hAnsiTheme="minorHAnsi" w:cstheme="minorHAnsi"/>
          <w:sz w:val="40"/>
          <w:szCs w:val="40"/>
        </w:rPr>
        <w:t xml:space="preserve">Smlouva </w:t>
      </w:r>
      <w:bookmarkStart w:id="2" w:name="Počátek"/>
      <w:bookmarkEnd w:id="2"/>
      <w:r w:rsidRPr="00BC6AC7">
        <w:rPr>
          <w:rFonts w:asciiTheme="minorHAnsi" w:hAnsiTheme="minorHAnsi" w:cstheme="minorHAnsi"/>
          <w:sz w:val="40"/>
          <w:szCs w:val="40"/>
        </w:rPr>
        <w:t>o postoupení pohledávky</w:t>
      </w:r>
    </w:p>
    <w:p w14:paraId="5DD6E58E" w14:textId="77777777" w:rsidR="0076734F" w:rsidRPr="00BC6AC7" w:rsidRDefault="0076734F" w:rsidP="0076734F">
      <w:pPr>
        <w:pStyle w:val="Podnadpis"/>
        <w:rPr>
          <w:rFonts w:asciiTheme="minorHAnsi" w:hAnsiTheme="minorHAnsi" w:cstheme="minorHAnsi"/>
          <w:sz w:val="24"/>
          <w:szCs w:val="24"/>
        </w:rPr>
      </w:pPr>
    </w:p>
    <w:p w14:paraId="1831604A" w14:textId="24D40EF7" w:rsidR="0076734F" w:rsidRPr="00124BB9" w:rsidRDefault="0076734F" w:rsidP="0076734F">
      <w:pPr>
        <w:pStyle w:val="Podnadpis"/>
        <w:rPr>
          <w:rFonts w:asciiTheme="minorHAnsi" w:hAnsiTheme="minorHAnsi" w:cstheme="minorHAnsi"/>
          <w:b w:val="0"/>
          <w:bCs w:val="0"/>
          <w:i/>
          <w:iCs/>
          <w:sz w:val="20"/>
        </w:rPr>
      </w:pPr>
      <w:r w:rsidRPr="00124BB9">
        <w:rPr>
          <w:rFonts w:asciiTheme="minorHAnsi" w:hAnsiTheme="minorHAnsi" w:cstheme="minorHAnsi"/>
          <w:b w:val="0"/>
          <w:bCs w:val="0"/>
          <w:i/>
          <w:iCs/>
          <w:sz w:val="20"/>
        </w:rPr>
        <w:t>uzavřená dále uvedeného dne, měsíce a roku dle § 1879 a násl. zákona č. 89/2012 Sb., zákon Občanský zákoník, v platném znění (dále jen „občanský zákoník“), takto:</w:t>
      </w:r>
    </w:p>
    <w:bookmarkEnd w:id="0"/>
    <w:p w14:paraId="3947B958" w14:textId="1B181ABF" w:rsidR="0076734F" w:rsidRPr="00BC6AC7" w:rsidRDefault="00124BB9" w:rsidP="00FB2CD4">
      <w:pPr>
        <w:pStyle w:val="Nadpis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76734F" w:rsidRPr="00BC6AC7">
        <w:rPr>
          <w:rFonts w:asciiTheme="minorHAnsi" w:hAnsiTheme="minorHAnsi" w:cstheme="minorHAnsi"/>
        </w:rPr>
        <w:t>Účastníci</w:t>
      </w:r>
    </w:p>
    <w:p w14:paraId="4585F53E" w14:textId="7A7968DB" w:rsidR="0076734F" w:rsidRPr="00BC6AC7" w:rsidRDefault="0076734F" w:rsidP="00FB2CD4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sz w:val="20"/>
        </w:rPr>
      </w:pPr>
      <w:r w:rsidRPr="00BC6AC7">
        <w:rPr>
          <w:rFonts w:asciiTheme="minorHAnsi" w:hAnsiTheme="minorHAnsi" w:cstheme="minorHAnsi"/>
          <w:b/>
          <w:sz w:val="20"/>
        </w:rPr>
        <w:t xml:space="preserve">Městská část Praha </w:t>
      </w:r>
      <w:smartTag w:uri="urn:schemas-microsoft-com:office:smarttags" w:element="metricconverter">
        <w:smartTagPr>
          <w:attr w:name="ProductID" w:val="14, a"/>
        </w:smartTagPr>
        <w:r w:rsidRPr="00BC6AC7">
          <w:rPr>
            <w:rFonts w:asciiTheme="minorHAnsi" w:hAnsiTheme="minorHAnsi" w:cstheme="minorHAnsi"/>
            <w:b/>
            <w:sz w:val="20"/>
          </w:rPr>
          <w:t>14, a</w:t>
        </w:r>
      </w:smartTag>
      <w:r w:rsidRPr="00BC6AC7">
        <w:rPr>
          <w:rFonts w:asciiTheme="minorHAnsi" w:hAnsiTheme="minorHAnsi" w:cstheme="minorHAnsi"/>
          <w:b/>
          <w:sz w:val="20"/>
        </w:rPr>
        <w:t xml:space="preserve">.s., </w:t>
      </w:r>
      <w:r w:rsidRPr="00BC6AC7">
        <w:rPr>
          <w:rFonts w:asciiTheme="minorHAnsi" w:hAnsiTheme="minorHAnsi" w:cstheme="minorHAnsi"/>
          <w:sz w:val="20"/>
        </w:rPr>
        <w:t>se sídlem Bratří Venclíků 1073/8, 198 00 Praha 9,</w:t>
      </w:r>
      <w:r w:rsidRPr="00BC6AC7">
        <w:rPr>
          <w:rFonts w:asciiTheme="minorHAnsi" w:hAnsiTheme="minorHAnsi" w:cstheme="minorHAnsi"/>
          <w:sz w:val="20"/>
        </w:rPr>
        <w:br/>
        <w:t>identifikační číslo 00231312,</w:t>
      </w:r>
      <w:r w:rsidRPr="00BC6AC7">
        <w:rPr>
          <w:rFonts w:asciiTheme="minorHAnsi" w:hAnsiTheme="minorHAnsi" w:cstheme="minorHAnsi"/>
          <w:sz w:val="20"/>
        </w:rPr>
        <w:br/>
        <w:t xml:space="preserve">zastoupená obchodní společností </w:t>
      </w:r>
      <w:r w:rsidRPr="00BC6AC7">
        <w:rPr>
          <w:rFonts w:asciiTheme="minorHAnsi" w:hAnsiTheme="minorHAnsi" w:cstheme="minorHAnsi"/>
          <w:b/>
          <w:sz w:val="20"/>
        </w:rPr>
        <w:t xml:space="preserve">Správa majetku Praha </w:t>
      </w:r>
      <w:smartTag w:uri="urn:schemas-microsoft-com:office:smarttags" w:element="metricconverter">
        <w:smartTagPr>
          <w:attr w:name="ProductID" w:val="14, a"/>
        </w:smartTagPr>
        <w:r w:rsidRPr="00BC6AC7">
          <w:rPr>
            <w:rFonts w:asciiTheme="minorHAnsi" w:hAnsiTheme="minorHAnsi" w:cstheme="minorHAnsi"/>
            <w:b/>
            <w:sz w:val="20"/>
          </w:rPr>
          <w:t>14, a</w:t>
        </w:r>
      </w:smartTag>
      <w:r w:rsidRPr="00BC6AC7">
        <w:rPr>
          <w:rFonts w:asciiTheme="minorHAnsi" w:hAnsiTheme="minorHAnsi" w:cstheme="minorHAnsi"/>
          <w:b/>
          <w:sz w:val="20"/>
        </w:rPr>
        <w:t>.s.</w:t>
      </w:r>
      <w:r w:rsidRPr="00BC6AC7">
        <w:rPr>
          <w:rFonts w:asciiTheme="minorHAnsi" w:hAnsiTheme="minorHAnsi" w:cstheme="minorHAnsi"/>
          <w:b/>
          <w:sz w:val="20"/>
        </w:rPr>
        <w:br/>
      </w:r>
      <w:r w:rsidRPr="00BC6AC7">
        <w:rPr>
          <w:rFonts w:asciiTheme="minorHAnsi" w:hAnsiTheme="minorHAnsi" w:cstheme="minorHAnsi"/>
          <w:sz w:val="20"/>
        </w:rPr>
        <w:t>se sídlem Metujská 907, 198 00 Praha 9,</w:t>
      </w:r>
      <w:r w:rsidRPr="00BC6AC7">
        <w:rPr>
          <w:rFonts w:asciiTheme="minorHAnsi" w:hAnsiTheme="minorHAnsi" w:cstheme="minorHAnsi"/>
          <w:sz w:val="20"/>
        </w:rPr>
        <w:br/>
        <w:t>identifikační číslo 25622684,</w:t>
      </w:r>
      <w:r w:rsidRPr="00BC6AC7">
        <w:rPr>
          <w:rFonts w:asciiTheme="minorHAnsi" w:hAnsiTheme="minorHAnsi" w:cstheme="minorHAnsi"/>
          <w:sz w:val="20"/>
        </w:rPr>
        <w:br/>
        <w:t xml:space="preserve">zastoupená </w:t>
      </w:r>
      <w:r w:rsidRPr="00BC6AC7">
        <w:rPr>
          <w:rFonts w:asciiTheme="minorHAnsi" w:hAnsiTheme="minorHAnsi" w:cstheme="minorHAnsi"/>
          <w:b/>
          <w:sz w:val="20"/>
        </w:rPr>
        <w:t>Vladimírem Mitášem</w:t>
      </w:r>
      <w:r w:rsidRPr="00BC6AC7">
        <w:rPr>
          <w:rFonts w:asciiTheme="minorHAnsi" w:hAnsiTheme="minorHAnsi" w:cstheme="minorHAnsi"/>
          <w:sz w:val="20"/>
        </w:rPr>
        <w:t xml:space="preserve">, </w:t>
      </w:r>
      <w:r w:rsidR="00715727" w:rsidRPr="00BC6AC7">
        <w:rPr>
          <w:rFonts w:asciiTheme="minorHAnsi" w:hAnsiTheme="minorHAnsi" w:cstheme="minorHAnsi"/>
          <w:sz w:val="20"/>
        </w:rPr>
        <w:t>členem</w:t>
      </w:r>
      <w:r w:rsidRPr="00BC6AC7">
        <w:rPr>
          <w:rFonts w:asciiTheme="minorHAnsi" w:hAnsiTheme="minorHAnsi" w:cstheme="minorHAnsi"/>
          <w:sz w:val="20"/>
        </w:rPr>
        <w:t xml:space="preserve"> představenstva</w:t>
      </w:r>
      <w:r w:rsidR="003F09BD" w:rsidRPr="00BC6AC7">
        <w:rPr>
          <w:rFonts w:asciiTheme="minorHAnsi" w:hAnsiTheme="minorHAnsi" w:cstheme="minorHAnsi"/>
          <w:sz w:val="20"/>
        </w:rPr>
        <w:t>/</w:t>
      </w:r>
      <w:r w:rsidR="004D31E6" w:rsidRPr="00BC6AC7">
        <w:rPr>
          <w:rFonts w:asciiTheme="minorHAnsi" w:hAnsiTheme="minorHAnsi" w:cstheme="minorHAnsi"/>
          <w:b/>
          <w:bCs/>
          <w:sz w:val="20"/>
        </w:rPr>
        <w:t>Ing. Karlem Medem</w:t>
      </w:r>
      <w:r w:rsidR="003F09BD" w:rsidRPr="00BC6AC7">
        <w:rPr>
          <w:rFonts w:asciiTheme="minorHAnsi" w:hAnsiTheme="minorHAnsi" w:cstheme="minorHAnsi"/>
          <w:sz w:val="20"/>
        </w:rPr>
        <w:t xml:space="preserve">, </w:t>
      </w:r>
      <w:r w:rsidR="00715727" w:rsidRPr="00BC6AC7">
        <w:rPr>
          <w:rFonts w:asciiTheme="minorHAnsi" w:hAnsiTheme="minorHAnsi" w:cstheme="minorHAnsi"/>
          <w:sz w:val="20"/>
        </w:rPr>
        <w:t>předsedou</w:t>
      </w:r>
      <w:r w:rsidR="003F09BD" w:rsidRPr="00BC6AC7">
        <w:rPr>
          <w:rFonts w:asciiTheme="minorHAnsi" w:hAnsiTheme="minorHAnsi" w:cstheme="minorHAnsi"/>
          <w:sz w:val="20"/>
        </w:rPr>
        <w:t xml:space="preserve"> představenstva/</w:t>
      </w:r>
      <w:r w:rsidR="003F09BD" w:rsidRPr="00BC6AC7">
        <w:rPr>
          <w:rFonts w:asciiTheme="minorHAnsi" w:hAnsiTheme="minorHAnsi" w:cstheme="minorHAnsi"/>
          <w:b/>
          <w:sz w:val="20"/>
        </w:rPr>
        <w:t xml:space="preserve"> Jiřím Zajacem</w:t>
      </w:r>
      <w:r w:rsidR="003F09BD" w:rsidRPr="00BC6AC7">
        <w:rPr>
          <w:rFonts w:asciiTheme="minorHAnsi" w:hAnsiTheme="minorHAnsi" w:cstheme="minorHAnsi"/>
          <w:sz w:val="20"/>
        </w:rPr>
        <w:t xml:space="preserve">, </w:t>
      </w:r>
      <w:r w:rsidRPr="00BC6AC7">
        <w:rPr>
          <w:rFonts w:asciiTheme="minorHAnsi" w:hAnsiTheme="minorHAnsi" w:cstheme="minorHAnsi"/>
          <w:sz w:val="20"/>
        </w:rPr>
        <w:t>členem představenstva</w:t>
      </w:r>
      <w:r w:rsidRPr="00BC6AC7">
        <w:rPr>
          <w:rFonts w:asciiTheme="minorHAnsi" w:hAnsiTheme="minorHAnsi" w:cstheme="minorHAnsi"/>
          <w:sz w:val="20"/>
        </w:rPr>
        <w:br/>
      </w:r>
      <w:r w:rsidR="00E50BB4" w:rsidRPr="00BC6AC7">
        <w:rPr>
          <w:rFonts w:asciiTheme="minorHAnsi" w:hAnsiTheme="minorHAnsi" w:cstheme="minorHAnsi"/>
          <w:i/>
          <w:sz w:val="20"/>
        </w:rPr>
        <w:t>(dále jen „postupitel“ nebo „MČP14“)</w:t>
      </w:r>
    </w:p>
    <w:p w14:paraId="3F1E17F3" w14:textId="77777777" w:rsidR="0076734F" w:rsidRPr="00BC6AC7" w:rsidRDefault="0076734F" w:rsidP="0076734F">
      <w:pPr>
        <w:pStyle w:val="slovanseznam"/>
        <w:numPr>
          <w:ilvl w:val="0"/>
          <w:numId w:val="0"/>
        </w:numPr>
        <w:tabs>
          <w:tab w:val="num" w:pos="889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</w:rPr>
      </w:pPr>
    </w:p>
    <w:p w14:paraId="788D4784" w14:textId="6669C90B" w:rsidR="00555F22" w:rsidRPr="00BC6AC7" w:rsidRDefault="00FB2CD4" w:rsidP="00FB2CD4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b/>
          <w:bCs/>
          <w:sz w:val="20"/>
        </w:rPr>
      </w:pPr>
      <w:r w:rsidRPr="00BC6AC7">
        <w:rPr>
          <w:rFonts w:asciiTheme="minorHAnsi" w:hAnsiTheme="minorHAnsi" w:cstheme="minorHAnsi"/>
          <w:b/>
          <w:bCs/>
          <w:sz w:val="20"/>
          <w:highlight w:val="yellow"/>
        </w:rPr>
        <w:t xml:space="preserve"> </w:t>
      </w:r>
      <w:r w:rsidR="004D31E6" w:rsidRPr="00BC6AC7">
        <w:rPr>
          <w:rFonts w:asciiTheme="minorHAnsi" w:hAnsiTheme="minorHAnsi" w:cstheme="minorHAnsi"/>
          <w:b/>
          <w:bCs/>
          <w:sz w:val="20"/>
          <w:highlight w:val="yellow"/>
        </w:rPr>
        <w:t>[</w:t>
      </w:r>
      <w:r w:rsidR="004D31E6" w:rsidRPr="00BC6AC7">
        <w:rPr>
          <w:rFonts w:asciiTheme="minorHAnsi" w:hAnsiTheme="minorHAnsi" w:cstheme="minorHAnsi"/>
          <w:b/>
          <w:bCs/>
          <w:sz w:val="20"/>
        </w:rPr>
        <w:t>bude doplněno</w:t>
      </w:r>
      <w:r w:rsidR="004D31E6" w:rsidRPr="00BC6AC7">
        <w:rPr>
          <w:rFonts w:asciiTheme="minorHAnsi" w:hAnsiTheme="minorHAnsi" w:cstheme="minorHAnsi"/>
          <w:b/>
          <w:bCs/>
          <w:sz w:val="20"/>
          <w:highlight w:val="yellow"/>
        </w:rPr>
        <w:t>]</w:t>
      </w:r>
    </w:p>
    <w:p w14:paraId="3EB080CF" w14:textId="56F0E161" w:rsidR="004D31E6" w:rsidRPr="00BC6AC7" w:rsidRDefault="00716406" w:rsidP="00716406">
      <w:pPr>
        <w:pStyle w:val="slovanseznam"/>
        <w:numPr>
          <w:ilvl w:val="0"/>
          <w:numId w:val="0"/>
        </w:numPr>
        <w:spacing w:before="0"/>
        <w:ind w:left="709" w:hanging="133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</w:t>
      </w:r>
      <w:r w:rsidR="00555F22" w:rsidRPr="00BC6AC7">
        <w:rPr>
          <w:rFonts w:asciiTheme="minorHAnsi" w:hAnsiTheme="minorHAnsi" w:cstheme="minorHAnsi"/>
          <w:sz w:val="20"/>
        </w:rPr>
        <w:t xml:space="preserve">nar. </w:t>
      </w:r>
      <w:r w:rsidR="004D31E6" w:rsidRPr="00BC6AC7">
        <w:rPr>
          <w:rFonts w:asciiTheme="minorHAnsi" w:hAnsiTheme="minorHAnsi" w:cstheme="minorHAnsi"/>
          <w:sz w:val="20"/>
          <w:highlight w:val="yellow"/>
        </w:rPr>
        <w:t>[</w:t>
      </w:r>
      <w:r w:rsidR="004D31E6" w:rsidRPr="00BC6AC7">
        <w:rPr>
          <w:rFonts w:asciiTheme="minorHAnsi" w:hAnsiTheme="minorHAnsi" w:cstheme="minorHAnsi"/>
          <w:sz w:val="20"/>
        </w:rPr>
        <w:t>bude doplněno</w:t>
      </w:r>
      <w:r w:rsidR="004D31E6" w:rsidRPr="00BC6AC7">
        <w:rPr>
          <w:rFonts w:asciiTheme="minorHAnsi" w:hAnsiTheme="minorHAnsi" w:cstheme="minorHAnsi"/>
          <w:sz w:val="20"/>
          <w:highlight w:val="yellow"/>
        </w:rPr>
        <w:t>]</w:t>
      </w:r>
    </w:p>
    <w:p w14:paraId="783F8A1F" w14:textId="10511642" w:rsidR="0076734F" w:rsidRPr="00BC6AC7" w:rsidRDefault="004D31E6" w:rsidP="004D31E6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Theme="minorHAnsi" w:hAnsiTheme="minorHAnsi" w:cstheme="minorHAnsi"/>
          <w:sz w:val="20"/>
        </w:rPr>
      </w:pPr>
      <w:r w:rsidRPr="00BC6AC7">
        <w:rPr>
          <w:rFonts w:asciiTheme="minorHAnsi" w:hAnsiTheme="minorHAnsi" w:cstheme="minorHAnsi"/>
          <w:sz w:val="20"/>
          <w:highlight w:val="yellow"/>
        </w:rPr>
        <w:t>[</w:t>
      </w:r>
      <w:r w:rsidRPr="00BC6AC7">
        <w:rPr>
          <w:rFonts w:asciiTheme="minorHAnsi" w:hAnsiTheme="minorHAnsi" w:cstheme="minorHAnsi"/>
          <w:sz w:val="20"/>
        </w:rPr>
        <w:t>bude doplněno</w:t>
      </w:r>
      <w:r w:rsidRPr="00BC6AC7">
        <w:rPr>
          <w:rFonts w:asciiTheme="minorHAnsi" w:hAnsiTheme="minorHAnsi" w:cstheme="minorHAnsi"/>
          <w:sz w:val="20"/>
          <w:highlight w:val="yellow"/>
        </w:rPr>
        <w:t>]</w:t>
      </w:r>
      <w:r w:rsidR="0076734F" w:rsidRPr="00BC6AC7">
        <w:rPr>
          <w:rFonts w:asciiTheme="minorHAnsi" w:hAnsiTheme="minorHAnsi" w:cstheme="minorHAnsi"/>
          <w:sz w:val="20"/>
        </w:rPr>
        <w:br/>
      </w:r>
      <w:r w:rsidR="0076734F" w:rsidRPr="00BC6AC7">
        <w:rPr>
          <w:rFonts w:asciiTheme="minorHAnsi" w:hAnsiTheme="minorHAnsi" w:cstheme="minorHAnsi"/>
          <w:i/>
          <w:sz w:val="20"/>
        </w:rPr>
        <w:t>(dále jen „postupník“)</w:t>
      </w:r>
    </w:p>
    <w:p w14:paraId="38A2AF0A" w14:textId="77777777" w:rsidR="0076734F" w:rsidRPr="00BC6AC7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</w:rPr>
      </w:pPr>
    </w:p>
    <w:p w14:paraId="78B86F39" w14:textId="69F50937" w:rsidR="00231DB4" w:rsidRPr="00BC6AC7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rFonts w:asciiTheme="minorHAnsi" w:hAnsiTheme="minorHAnsi" w:cstheme="minorHAnsi"/>
          <w:i/>
          <w:sz w:val="20"/>
        </w:rPr>
      </w:pPr>
      <w:r w:rsidRPr="00BC6AC7">
        <w:rPr>
          <w:rFonts w:asciiTheme="minorHAnsi" w:hAnsiTheme="minorHAnsi" w:cstheme="minorHAnsi"/>
          <w:i/>
          <w:sz w:val="20"/>
        </w:rPr>
        <w:t>(společně dále jen „účastníci smlouvy“ nebo „smluvní strany“)</w:t>
      </w:r>
    </w:p>
    <w:p w14:paraId="61B12794" w14:textId="123EC6AD" w:rsidR="0076734F" w:rsidRPr="00BC6AC7" w:rsidRDefault="00124BB9" w:rsidP="00FB2CD4">
      <w:pPr>
        <w:pStyle w:val="Nadpis1"/>
        <w:rPr>
          <w:rFonts w:asciiTheme="minorHAnsi" w:hAnsiTheme="minorHAnsi" w:cstheme="minorHAnsi"/>
          <w:szCs w:val="28"/>
        </w:rPr>
      </w:pPr>
      <w:bookmarkStart w:id="3" w:name="_Hlk55747770"/>
      <w:bookmarkEnd w:id="1"/>
      <w:r>
        <w:rPr>
          <w:rFonts w:asciiTheme="minorHAnsi" w:hAnsiTheme="minorHAnsi" w:cstheme="minorHAnsi"/>
          <w:szCs w:val="28"/>
        </w:rPr>
        <w:t xml:space="preserve">  </w:t>
      </w:r>
      <w:r w:rsidR="0076734F" w:rsidRPr="00BC6AC7">
        <w:rPr>
          <w:rFonts w:asciiTheme="minorHAnsi" w:hAnsiTheme="minorHAnsi" w:cstheme="minorHAnsi"/>
          <w:szCs w:val="28"/>
        </w:rPr>
        <w:t>Úvodní ustanovení</w:t>
      </w:r>
    </w:p>
    <w:p w14:paraId="6F300E05" w14:textId="77777777" w:rsidR="00677A01" w:rsidRPr="00716406" w:rsidRDefault="00677A01" w:rsidP="00FB2CD4">
      <w:pPr>
        <w:pStyle w:val="Nadpis2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bookmarkStart w:id="4" w:name="_Hlk55748561"/>
      <w:bookmarkEnd w:id="3"/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Postupitel vykonává na základě § 17 obecně závazné vyhlášky hlavního města Prahy č. 55/2000 Sb., kterou vydává Statut hlavního města Prahy při nakládáním se svěřeným majetkem hlavního města Prahy, všechna </w:t>
      </w:r>
      <w:r w:rsidRPr="00716406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práva a povinnosti vlastníka a rozhoduje o všech majetkoprávních úkonech v plném rozsahu, a to i k pohledávkám v této smlouvě uvedeným.</w:t>
      </w:r>
    </w:p>
    <w:p w14:paraId="034A1A0D" w14:textId="4DB68118" w:rsidR="00E50BB4" w:rsidRPr="00BC6AC7" w:rsidRDefault="00E50BB4" w:rsidP="00E50BB4">
      <w:pPr>
        <w:pStyle w:val="Nadpis2"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cs-CZ"/>
        </w:rPr>
      </w:pPr>
      <w:bookmarkStart w:id="5" w:name="_Hlk175123695"/>
      <w:r w:rsidRPr="00716406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Mezi postupitelem a </w:t>
      </w:r>
      <w:r w:rsidRPr="00465257">
        <w:rPr>
          <w:rFonts w:asciiTheme="minorHAnsi" w:eastAsia="Times New Roman" w:hAnsiTheme="minorHAnsi" w:cstheme="minorHAnsi"/>
          <w:color w:val="auto"/>
          <w:sz w:val="20"/>
          <w:szCs w:val="20"/>
          <w:highlight w:val="black"/>
          <w:lang w:eastAsia="cs-CZ"/>
        </w:rPr>
        <w:t>Karlem Slabochem</w:t>
      </w:r>
      <w:r w:rsidRPr="00716406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, IČO: </w:t>
      </w:r>
      <w:r w:rsidRPr="00465257">
        <w:rPr>
          <w:rFonts w:asciiTheme="minorHAnsi" w:eastAsia="Times New Roman" w:hAnsiTheme="minorHAnsi" w:cstheme="minorHAnsi"/>
          <w:color w:val="auto"/>
          <w:sz w:val="20"/>
          <w:szCs w:val="20"/>
          <w:highlight w:val="black"/>
          <w:lang w:eastAsia="cs-CZ"/>
        </w:rPr>
        <w:t>73753661</w:t>
      </w:r>
      <w:r w:rsidRPr="00716406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se sídlem Kaprova 42/14, 110 00 Praha 1 (dále také jen „</w:t>
      </w:r>
      <w:r w:rsidRPr="00716406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dlužník</w:t>
      </w:r>
      <w:r w:rsidRPr="00716406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“ nebo „</w:t>
      </w:r>
      <w:r w:rsidRPr="00465257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highlight w:val="black"/>
          <w:lang w:eastAsia="cs-CZ"/>
        </w:rPr>
        <w:t>Karel Slaboch</w:t>
      </w:r>
      <w:r w:rsidRPr="00716406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“), byla dne 28. 1. 2015 uzavřena Smlouva o nájmu prostoru sloužícího podnikání č. 0013/2015/SMP14/1070 („</w:t>
      </w:r>
      <w:r w:rsidRPr="00716406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nájemní smlouva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“) a dále byla dne 3. 6. 2019 uvařena mezi MČP14, společností Správa majetku Praha 14, a.s. a Karlem Slabochem dohoda o změně nájemní smlouvy, na základě, které do nájemní smlouvy, s účinností od 1. 6. 2019, vstoupila namísto MČP14, společnost Správa majetku Praha 14, a. s. (dále jen „</w:t>
      </w:r>
      <w:r w:rsidRPr="00BC6AC7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podnájemní smlouva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“). </w:t>
      </w:r>
      <w:r w:rsidR="00BC6AC7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Pohledávky,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jak jsou v této smlouvě vymezeny, pochází z podnájemní smlouvy a na MČP14 byla postoupena od společnosti Správa majetku Praha 14, a.s. Smlouvou o postoupení pohledávky č.j. 0574/2023/SMP14/1100 ze dne 18. 10. 2023.</w:t>
      </w:r>
    </w:p>
    <w:p w14:paraId="0E592CDB" w14:textId="3379F9C9" w:rsidR="00D876C7" w:rsidRPr="00716406" w:rsidRDefault="0076734F" w:rsidP="00716406">
      <w:pPr>
        <w:pStyle w:val="slovanseznam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BC6AC7">
        <w:rPr>
          <w:rFonts w:asciiTheme="minorHAnsi" w:hAnsiTheme="minorHAnsi" w:cstheme="minorHAnsi"/>
          <w:sz w:val="20"/>
        </w:rPr>
        <w:t>Postupitel prohlašuje, že eviduje vůči nájemc</w:t>
      </w:r>
      <w:r w:rsidR="00742E4E" w:rsidRPr="00BC6AC7">
        <w:rPr>
          <w:rFonts w:asciiTheme="minorHAnsi" w:hAnsiTheme="minorHAnsi" w:cstheme="minorHAnsi"/>
          <w:sz w:val="20"/>
        </w:rPr>
        <w:t>i</w:t>
      </w:r>
      <w:r w:rsidRPr="00BC6AC7">
        <w:rPr>
          <w:rFonts w:asciiTheme="minorHAnsi" w:hAnsiTheme="minorHAnsi" w:cstheme="minorHAnsi"/>
          <w:sz w:val="20"/>
        </w:rPr>
        <w:t xml:space="preserve"> </w:t>
      </w:r>
      <w:r w:rsidR="002C0E4B" w:rsidRPr="00BC6AC7">
        <w:rPr>
          <w:rFonts w:asciiTheme="minorHAnsi" w:hAnsiTheme="minorHAnsi" w:cstheme="minorHAnsi"/>
          <w:sz w:val="20"/>
        </w:rPr>
        <w:t>pohledávku v celkové výši</w:t>
      </w:r>
      <w:r w:rsidR="00A46B17" w:rsidRPr="00BC6AC7">
        <w:rPr>
          <w:rFonts w:asciiTheme="minorHAnsi" w:hAnsiTheme="minorHAnsi" w:cstheme="minorHAnsi"/>
          <w:sz w:val="20"/>
        </w:rPr>
        <w:t xml:space="preserve"> </w:t>
      </w:r>
      <w:r w:rsidR="00AB4CEF" w:rsidRPr="00BC6AC7">
        <w:rPr>
          <w:rFonts w:asciiTheme="minorHAnsi" w:hAnsiTheme="minorHAnsi" w:cstheme="minorHAnsi"/>
          <w:b/>
          <w:bCs/>
          <w:sz w:val="20"/>
        </w:rPr>
        <w:t>300 070,8</w:t>
      </w:r>
      <w:r w:rsidR="000B69EE" w:rsidRPr="00BC6AC7">
        <w:rPr>
          <w:rFonts w:asciiTheme="minorHAnsi" w:hAnsiTheme="minorHAnsi" w:cstheme="minorHAnsi"/>
          <w:b/>
          <w:bCs/>
          <w:sz w:val="20"/>
        </w:rPr>
        <w:t xml:space="preserve"> Kč</w:t>
      </w:r>
      <w:r w:rsidR="002C0E4B" w:rsidRPr="00BC6AC7">
        <w:rPr>
          <w:rFonts w:asciiTheme="minorHAnsi" w:hAnsiTheme="minorHAnsi" w:cstheme="minorHAnsi"/>
          <w:sz w:val="20"/>
        </w:rPr>
        <w:t xml:space="preserve">, která </w:t>
      </w:r>
      <w:r w:rsidR="00D11799" w:rsidRPr="00BC6AC7">
        <w:rPr>
          <w:rFonts w:asciiTheme="minorHAnsi" w:hAnsiTheme="minorHAnsi" w:cstheme="minorHAnsi"/>
          <w:sz w:val="20"/>
        </w:rPr>
        <w:t xml:space="preserve">se váže k nájmu dle </w:t>
      </w:r>
      <w:r w:rsidR="008B01A5">
        <w:rPr>
          <w:rFonts w:asciiTheme="minorHAnsi" w:hAnsiTheme="minorHAnsi" w:cstheme="minorHAnsi"/>
          <w:sz w:val="20"/>
        </w:rPr>
        <w:t>pod</w:t>
      </w:r>
      <w:r w:rsidR="00D11799" w:rsidRPr="00BC6AC7">
        <w:rPr>
          <w:rFonts w:asciiTheme="minorHAnsi" w:hAnsiTheme="minorHAnsi" w:cstheme="minorHAnsi"/>
          <w:sz w:val="20"/>
        </w:rPr>
        <w:t>nájemní smlouvy a</w:t>
      </w:r>
      <w:r w:rsidR="002C0E4B" w:rsidRPr="00BC6AC7">
        <w:rPr>
          <w:rFonts w:asciiTheme="minorHAnsi" w:hAnsiTheme="minorHAnsi" w:cstheme="minorHAnsi"/>
          <w:sz w:val="20"/>
        </w:rPr>
        <w:t xml:space="preserve"> skládá </w:t>
      </w:r>
      <w:r w:rsidR="00D11799" w:rsidRPr="00BC6AC7">
        <w:rPr>
          <w:rFonts w:asciiTheme="minorHAnsi" w:hAnsiTheme="minorHAnsi" w:cstheme="minorHAnsi"/>
          <w:sz w:val="20"/>
        </w:rPr>
        <w:t xml:space="preserve">se </w:t>
      </w:r>
      <w:r w:rsidR="002C0E4B" w:rsidRPr="00BC6AC7">
        <w:rPr>
          <w:rFonts w:asciiTheme="minorHAnsi" w:hAnsiTheme="minorHAnsi" w:cstheme="minorHAnsi"/>
          <w:sz w:val="20"/>
        </w:rPr>
        <w:t>z těchto částek</w:t>
      </w:r>
      <w:r w:rsidRPr="00BC6AC7">
        <w:rPr>
          <w:rFonts w:asciiTheme="minorHAnsi" w:hAnsiTheme="minorHAnsi" w:cstheme="minorHAnsi"/>
          <w:sz w:val="20"/>
        </w:rPr>
        <w:t>:</w:t>
      </w:r>
    </w:p>
    <w:p w14:paraId="3991C4CB" w14:textId="4F5320EA" w:rsidR="002D6A09" w:rsidRPr="00BC6AC7" w:rsidRDefault="00D876C7" w:rsidP="00BC6AC7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BC6AC7">
        <w:rPr>
          <w:rFonts w:asciiTheme="minorHAnsi" w:hAnsiTheme="minorHAnsi" w:cstheme="minorHAnsi"/>
          <w:sz w:val="20"/>
        </w:rPr>
        <w:t xml:space="preserve">Částka </w:t>
      </w:r>
      <w:r w:rsidR="000B69EE" w:rsidRPr="00BC6AC7">
        <w:rPr>
          <w:rFonts w:asciiTheme="minorHAnsi" w:hAnsiTheme="minorHAnsi" w:cstheme="minorHAnsi"/>
          <w:b/>
          <w:bCs/>
          <w:sz w:val="20"/>
        </w:rPr>
        <w:t>193 318,97</w:t>
      </w:r>
      <w:r w:rsidRPr="00BC6AC7">
        <w:rPr>
          <w:rFonts w:asciiTheme="minorHAnsi" w:hAnsiTheme="minorHAnsi" w:cstheme="minorHAnsi"/>
          <w:b/>
          <w:bCs/>
          <w:sz w:val="20"/>
        </w:rPr>
        <w:t xml:space="preserve"> Kč</w:t>
      </w:r>
      <w:r w:rsidRPr="00BC6AC7">
        <w:rPr>
          <w:rFonts w:asciiTheme="minorHAnsi" w:hAnsiTheme="minorHAnsi" w:cstheme="minorHAnsi"/>
          <w:sz w:val="20"/>
        </w:rPr>
        <w:t xml:space="preserve"> </w:t>
      </w:r>
      <w:r w:rsidR="000B69EE" w:rsidRPr="00BC6AC7">
        <w:rPr>
          <w:rFonts w:asciiTheme="minorHAnsi" w:hAnsiTheme="minorHAnsi" w:cstheme="minorHAnsi"/>
          <w:sz w:val="20"/>
        </w:rPr>
        <w:t>jako čistý nájem dle podnájemní smlouvy v roce 2020, skládající se z těchto částek</w:t>
      </w:r>
      <w:r w:rsidR="00BC6AC7" w:rsidRPr="00BC6AC7">
        <w:rPr>
          <w:rFonts w:asciiTheme="minorHAnsi" w:hAnsiTheme="minorHAnsi" w:cstheme="minorHAnsi"/>
          <w:sz w:val="20"/>
        </w:rPr>
        <w:t>:</w:t>
      </w:r>
    </w:p>
    <w:p w14:paraId="747C72EF" w14:textId="77777777" w:rsidR="002D6A09" w:rsidRPr="00BC6AC7" w:rsidRDefault="002D6A09" w:rsidP="002D6A09">
      <w:pPr>
        <w:pStyle w:val="slovanseznam"/>
        <w:numPr>
          <w:ilvl w:val="0"/>
          <w:numId w:val="0"/>
        </w:numPr>
        <w:ind w:left="709" w:hanging="709"/>
        <w:rPr>
          <w:rFonts w:asciiTheme="minorHAnsi" w:hAnsiTheme="minorHAnsi" w:cstheme="minorHAnsi"/>
          <w:sz w:val="20"/>
        </w:rPr>
      </w:pPr>
    </w:p>
    <w:p w14:paraId="1FAC41E9" w14:textId="77777777" w:rsidR="002D6A09" w:rsidRPr="00BC6AC7" w:rsidRDefault="002D6A09" w:rsidP="002D6A09">
      <w:pPr>
        <w:pStyle w:val="slovanseznam"/>
        <w:numPr>
          <w:ilvl w:val="0"/>
          <w:numId w:val="0"/>
        </w:numPr>
        <w:ind w:left="709" w:hanging="709"/>
        <w:rPr>
          <w:rFonts w:asciiTheme="minorHAnsi" w:hAnsiTheme="minorHAnsi" w:cstheme="minorHAnsi"/>
          <w:sz w:val="20"/>
        </w:rPr>
      </w:pPr>
    </w:p>
    <w:tbl>
      <w:tblPr>
        <w:tblStyle w:val="Mkatabulky"/>
        <w:tblW w:w="0" w:type="auto"/>
        <w:tblInd w:w="972" w:type="dxa"/>
        <w:tblLook w:val="04A0" w:firstRow="1" w:lastRow="0" w:firstColumn="1" w:lastColumn="0" w:noHBand="0" w:noVBand="1"/>
      </w:tblPr>
      <w:tblGrid>
        <w:gridCol w:w="1269"/>
        <w:gridCol w:w="1783"/>
        <w:gridCol w:w="1607"/>
        <w:gridCol w:w="2500"/>
      </w:tblGrid>
      <w:tr w:rsidR="000B69EE" w:rsidRPr="00BC6AC7" w14:paraId="56BC8871" w14:textId="77777777" w:rsidTr="002D6A09">
        <w:trPr>
          <w:trHeight w:val="633"/>
        </w:trPr>
        <w:tc>
          <w:tcPr>
            <w:tcW w:w="1269" w:type="dxa"/>
          </w:tcPr>
          <w:p w14:paraId="4B9BD6FD" w14:textId="77777777" w:rsidR="000B69EE" w:rsidRPr="00BC6AC7" w:rsidRDefault="000B69EE" w:rsidP="009371C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C6AC7">
              <w:rPr>
                <w:rFonts w:cstheme="minorHAnsi"/>
                <w:b/>
                <w:color w:val="000000" w:themeColor="text1"/>
                <w:sz w:val="20"/>
                <w:szCs w:val="20"/>
              </w:rPr>
              <w:t>Období nájmu</w:t>
            </w:r>
          </w:p>
        </w:tc>
        <w:tc>
          <w:tcPr>
            <w:tcW w:w="1783" w:type="dxa"/>
          </w:tcPr>
          <w:p w14:paraId="34938F16" w14:textId="77777777" w:rsidR="000B69EE" w:rsidRPr="00BC6AC7" w:rsidRDefault="000B69EE" w:rsidP="009371C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C6AC7">
              <w:rPr>
                <w:rFonts w:cstheme="minorHAnsi"/>
                <w:b/>
                <w:color w:val="000000" w:themeColor="text1"/>
                <w:sz w:val="20"/>
                <w:szCs w:val="20"/>
              </w:rPr>
              <w:t>Výše čistého nájmu</w:t>
            </w:r>
          </w:p>
        </w:tc>
        <w:tc>
          <w:tcPr>
            <w:tcW w:w="1607" w:type="dxa"/>
          </w:tcPr>
          <w:p w14:paraId="1BE51D68" w14:textId="77777777" w:rsidR="000B69EE" w:rsidRPr="00BC6AC7" w:rsidRDefault="000B69EE" w:rsidP="009371C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C6AC7">
              <w:rPr>
                <w:rFonts w:cstheme="minorHAnsi"/>
                <w:b/>
                <w:color w:val="000000" w:themeColor="text1"/>
                <w:sz w:val="20"/>
                <w:szCs w:val="20"/>
              </w:rPr>
              <w:t>Splatnost</w:t>
            </w:r>
          </w:p>
        </w:tc>
        <w:tc>
          <w:tcPr>
            <w:tcW w:w="2500" w:type="dxa"/>
          </w:tcPr>
          <w:p w14:paraId="3FA5CD2A" w14:textId="77777777" w:rsidR="000B69EE" w:rsidRPr="00BC6AC7" w:rsidRDefault="000B69EE" w:rsidP="009371C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C6AC7">
              <w:rPr>
                <w:rFonts w:cstheme="minorHAnsi"/>
                <w:b/>
                <w:color w:val="000000" w:themeColor="text1"/>
                <w:sz w:val="20"/>
                <w:szCs w:val="20"/>
              </w:rPr>
              <w:t>Dlužný čistý nájem</w:t>
            </w:r>
          </w:p>
        </w:tc>
      </w:tr>
      <w:tr w:rsidR="000B69EE" w:rsidRPr="00BC6AC7" w14:paraId="40A12630" w14:textId="77777777" w:rsidTr="002D6A09">
        <w:trPr>
          <w:trHeight w:val="325"/>
        </w:trPr>
        <w:tc>
          <w:tcPr>
            <w:tcW w:w="1269" w:type="dxa"/>
          </w:tcPr>
          <w:p w14:paraId="19CB3C22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4/2020</w:t>
            </w:r>
          </w:p>
        </w:tc>
        <w:tc>
          <w:tcPr>
            <w:tcW w:w="1783" w:type="dxa"/>
          </w:tcPr>
          <w:p w14:paraId="24CE991A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32 240,-Kč</w:t>
            </w:r>
          </w:p>
        </w:tc>
        <w:tc>
          <w:tcPr>
            <w:tcW w:w="1607" w:type="dxa"/>
          </w:tcPr>
          <w:p w14:paraId="24D44F7E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25. 3. 2020</w:t>
            </w:r>
          </w:p>
        </w:tc>
        <w:tc>
          <w:tcPr>
            <w:tcW w:w="2500" w:type="dxa"/>
          </w:tcPr>
          <w:p w14:paraId="7FFA4E77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28 894,97,-Kč</w:t>
            </w:r>
          </w:p>
        </w:tc>
      </w:tr>
      <w:tr w:rsidR="000B69EE" w:rsidRPr="00BC6AC7" w14:paraId="7F50C6A3" w14:textId="77777777" w:rsidTr="002D6A09">
        <w:trPr>
          <w:trHeight w:val="316"/>
        </w:trPr>
        <w:tc>
          <w:tcPr>
            <w:tcW w:w="1269" w:type="dxa"/>
          </w:tcPr>
          <w:p w14:paraId="0142DC21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5/2020</w:t>
            </w:r>
          </w:p>
        </w:tc>
        <w:tc>
          <w:tcPr>
            <w:tcW w:w="1783" w:type="dxa"/>
          </w:tcPr>
          <w:p w14:paraId="7D03858C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32 240,-Kč</w:t>
            </w:r>
          </w:p>
        </w:tc>
        <w:tc>
          <w:tcPr>
            <w:tcW w:w="1607" w:type="dxa"/>
          </w:tcPr>
          <w:p w14:paraId="0B274878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25. 4. 2020</w:t>
            </w:r>
          </w:p>
        </w:tc>
        <w:tc>
          <w:tcPr>
            <w:tcW w:w="2500" w:type="dxa"/>
          </w:tcPr>
          <w:p w14:paraId="7D13E54D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3 224,-Kč</w:t>
            </w:r>
          </w:p>
        </w:tc>
      </w:tr>
      <w:tr w:rsidR="000B69EE" w:rsidRPr="00BC6AC7" w14:paraId="728E968D" w14:textId="77777777" w:rsidTr="002D6A09">
        <w:trPr>
          <w:trHeight w:val="316"/>
        </w:trPr>
        <w:tc>
          <w:tcPr>
            <w:tcW w:w="1269" w:type="dxa"/>
          </w:tcPr>
          <w:p w14:paraId="58E14B3B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7/2020</w:t>
            </w:r>
          </w:p>
        </w:tc>
        <w:tc>
          <w:tcPr>
            <w:tcW w:w="1783" w:type="dxa"/>
          </w:tcPr>
          <w:p w14:paraId="5610058D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32 240,-Kč</w:t>
            </w:r>
          </w:p>
        </w:tc>
        <w:tc>
          <w:tcPr>
            <w:tcW w:w="1607" w:type="dxa"/>
          </w:tcPr>
          <w:p w14:paraId="3FB1DA60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25. 6. 2020</w:t>
            </w:r>
          </w:p>
        </w:tc>
        <w:tc>
          <w:tcPr>
            <w:tcW w:w="2500" w:type="dxa"/>
          </w:tcPr>
          <w:p w14:paraId="25135AC9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32 240,-Kč</w:t>
            </w:r>
          </w:p>
        </w:tc>
      </w:tr>
      <w:tr w:rsidR="000B69EE" w:rsidRPr="00BC6AC7" w14:paraId="0D7D2F3D" w14:textId="77777777" w:rsidTr="002D6A09">
        <w:trPr>
          <w:trHeight w:val="316"/>
        </w:trPr>
        <w:tc>
          <w:tcPr>
            <w:tcW w:w="1269" w:type="dxa"/>
          </w:tcPr>
          <w:p w14:paraId="63328EA4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lastRenderedPageBreak/>
              <w:t>8/2020</w:t>
            </w:r>
          </w:p>
        </w:tc>
        <w:tc>
          <w:tcPr>
            <w:tcW w:w="1783" w:type="dxa"/>
          </w:tcPr>
          <w:p w14:paraId="25970751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32 240,-Kč</w:t>
            </w:r>
          </w:p>
        </w:tc>
        <w:tc>
          <w:tcPr>
            <w:tcW w:w="1607" w:type="dxa"/>
          </w:tcPr>
          <w:p w14:paraId="2E006AD2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25. 7. 2020</w:t>
            </w:r>
          </w:p>
        </w:tc>
        <w:tc>
          <w:tcPr>
            <w:tcW w:w="2500" w:type="dxa"/>
          </w:tcPr>
          <w:p w14:paraId="610EBD33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32 240,-Kč</w:t>
            </w:r>
          </w:p>
        </w:tc>
      </w:tr>
      <w:tr w:rsidR="000B69EE" w:rsidRPr="00BC6AC7" w14:paraId="14F7E035" w14:textId="77777777" w:rsidTr="002D6A09">
        <w:trPr>
          <w:trHeight w:val="325"/>
        </w:trPr>
        <w:tc>
          <w:tcPr>
            <w:tcW w:w="1269" w:type="dxa"/>
          </w:tcPr>
          <w:p w14:paraId="1689E53E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9/2020</w:t>
            </w:r>
          </w:p>
        </w:tc>
        <w:tc>
          <w:tcPr>
            <w:tcW w:w="1783" w:type="dxa"/>
          </w:tcPr>
          <w:p w14:paraId="432C4A33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32 240,-Kč</w:t>
            </w:r>
          </w:p>
        </w:tc>
        <w:tc>
          <w:tcPr>
            <w:tcW w:w="1607" w:type="dxa"/>
          </w:tcPr>
          <w:p w14:paraId="152755BB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25. 8. 2020</w:t>
            </w:r>
          </w:p>
        </w:tc>
        <w:tc>
          <w:tcPr>
            <w:tcW w:w="2500" w:type="dxa"/>
          </w:tcPr>
          <w:p w14:paraId="21109A30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32 240,-Kč</w:t>
            </w:r>
          </w:p>
        </w:tc>
      </w:tr>
      <w:tr w:rsidR="000B69EE" w:rsidRPr="00BC6AC7" w14:paraId="57362C09" w14:textId="77777777" w:rsidTr="002D6A09">
        <w:trPr>
          <w:trHeight w:val="316"/>
        </w:trPr>
        <w:tc>
          <w:tcPr>
            <w:tcW w:w="1269" w:type="dxa"/>
          </w:tcPr>
          <w:p w14:paraId="046110A6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10/2020</w:t>
            </w:r>
          </w:p>
        </w:tc>
        <w:tc>
          <w:tcPr>
            <w:tcW w:w="1783" w:type="dxa"/>
          </w:tcPr>
          <w:p w14:paraId="1AC8570C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32 240,-Kč</w:t>
            </w:r>
          </w:p>
        </w:tc>
        <w:tc>
          <w:tcPr>
            <w:tcW w:w="1607" w:type="dxa"/>
          </w:tcPr>
          <w:p w14:paraId="12C01751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25. 9. 2020</w:t>
            </w:r>
          </w:p>
        </w:tc>
        <w:tc>
          <w:tcPr>
            <w:tcW w:w="2500" w:type="dxa"/>
          </w:tcPr>
          <w:p w14:paraId="6E4B3B7D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32 240,-Kč</w:t>
            </w:r>
          </w:p>
        </w:tc>
      </w:tr>
      <w:tr w:rsidR="000B69EE" w:rsidRPr="00BC6AC7" w14:paraId="225B5A51" w14:textId="77777777" w:rsidTr="002D6A09">
        <w:trPr>
          <w:trHeight w:val="325"/>
        </w:trPr>
        <w:tc>
          <w:tcPr>
            <w:tcW w:w="1269" w:type="dxa"/>
          </w:tcPr>
          <w:p w14:paraId="54443866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11/2020</w:t>
            </w:r>
          </w:p>
        </w:tc>
        <w:tc>
          <w:tcPr>
            <w:tcW w:w="1783" w:type="dxa"/>
          </w:tcPr>
          <w:p w14:paraId="583486CE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32 240,-Kč</w:t>
            </w:r>
          </w:p>
        </w:tc>
        <w:tc>
          <w:tcPr>
            <w:tcW w:w="1607" w:type="dxa"/>
          </w:tcPr>
          <w:p w14:paraId="7224804C" w14:textId="77777777" w:rsidR="000B69EE" w:rsidRPr="00BC6AC7" w:rsidRDefault="000B69EE" w:rsidP="009371CF">
            <w:pPr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>25. 10. 2020</w:t>
            </w:r>
          </w:p>
        </w:tc>
        <w:tc>
          <w:tcPr>
            <w:tcW w:w="2500" w:type="dxa"/>
          </w:tcPr>
          <w:p w14:paraId="7D5AE049" w14:textId="77777777" w:rsidR="000B69EE" w:rsidRPr="00BC6AC7" w:rsidRDefault="000B69EE" w:rsidP="009371CF">
            <w:pPr>
              <w:rPr>
                <w:rFonts w:cstheme="minorHAnsi"/>
                <w:b/>
                <w:sz w:val="20"/>
                <w:szCs w:val="20"/>
              </w:rPr>
            </w:pPr>
            <w:r w:rsidRPr="00BC6AC7">
              <w:rPr>
                <w:rFonts w:cstheme="minorHAnsi"/>
                <w:b/>
                <w:sz w:val="20"/>
                <w:szCs w:val="20"/>
              </w:rPr>
              <w:t>32 240,-Kč</w:t>
            </w:r>
          </w:p>
        </w:tc>
      </w:tr>
    </w:tbl>
    <w:p w14:paraId="6EF68351" w14:textId="72C53879" w:rsidR="00E13111" w:rsidRPr="00BC6AC7" w:rsidRDefault="00E13111" w:rsidP="00BC6AC7">
      <w:pPr>
        <w:contextualSpacing/>
        <w:jc w:val="both"/>
        <w:rPr>
          <w:rFonts w:cstheme="minorHAnsi"/>
          <w:sz w:val="20"/>
          <w:szCs w:val="20"/>
        </w:rPr>
      </w:pPr>
    </w:p>
    <w:p w14:paraId="5A81D061" w14:textId="557AC26C" w:rsidR="00AA1704" w:rsidRPr="00BC6AC7" w:rsidRDefault="00E13111" w:rsidP="00AA1704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BC6AC7">
        <w:rPr>
          <w:rFonts w:asciiTheme="minorHAnsi" w:hAnsiTheme="minorHAnsi" w:cstheme="minorHAnsi"/>
          <w:sz w:val="20"/>
        </w:rPr>
        <w:t>Částka</w:t>
      </w:r>
      <w:r w:rsidR="002D6A09" w:rsidRPr="00BC6AC7">
        <w:rPr>
          <w:rFonts w:asciiTheme="minorHAnsi" w:hAnsiTheme="minorHAnsi" w:cstheme="minorHAnsi"/>
          <w:sz w:val="20"/>
        </w:rPr>
        <w:t xml:space="preserve"> </w:t>
      </w:r>
      <w:r w:rsidR="002D6A09" w:rsidRPr="00BC6AC7">
        <w:rPr>
          <w:rFonts w:asciiTheme="minorHAnsi" w:hAnsiTheme="minorHAnsi" w:cstheme="minorHAnsi"/>
          <w:b/>
          <w:bCs/>
          <w:sz w:val="20"/>
        </w:rPr>
        <w:t xml:space="preserve">14 446,9 Kč </w:t>
      </w:r>
      <w:r w:rsidR="002D6A09" w:rsidRPr="00BC6AC7">
        <w:rPr>
          <w:rFonts w:asciiTheme="minorHAnsi" w:hAnsiTheme="minorHAnsi" w:cstheme="minorHAnsi"/>
          <w:sz w:val="20"/>
        </w:rPr>
        <w:t xml:space="preserve">jako dluh na vyúčtování služeb za rok 2019 se splatností 25.7.2020. V rámci exekučního řízení spis. zn 78 EXE 4423/2022-16 byla vymožená částka 28 578,1 Kč. Tato částka byla vymožena na jistinu za nedoplatek na vyúčtování </w:t>
      </w:r>
      <w:r w:rsidR="009A1683" w:rsidRPr="00BC6AC7">
        <w:rPr>
          <w:rFonts w:asciiTheme="minorHAnsi" w:hAnsiTheme="minorHAnsi" w:cstheme="minorHAnsi"/>
          <w:sz w:val="20"/>
        </w:rPr>
        <w:t>za rok</w:t>
      </w:r>
      <w:r w:rsidR="002D6A09" w:rsidRPr="00BC6AC7">
        <w:rPr>
          <w:rFonts w:asciiTheme="minorHAnsi" w:hAnsiTheme="minorHAnsi" w:cstheme="minorHAnsi"/>
          <w:sz w:val="20"/>
        </w:rPr>
        <w:t xml:space="preserve"> 2019.</w:t>
      </w:r>
    </w:p>
    <w:p w14:paraId="07FB9103" w14:textId="749CBCF3" w:rsidR="00533C09" w:rsidRPr="00BC6AC7" w:rsidRDefault="00533C09" w:rsidP="00AA1704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BC6AC7">
        <w:rPr>
          <w:rFonts w:asciiTheme="minorHAnsi" w:hAnsiTheme="minorHAnsi" w:cstheme="minorHAnsi"/>
          <w:sz w:val="20"/>
        </w:rPr>
        <w:t xml:space="preserve">Částka </w:t>
      </w:r>
      <w:r w:rsidRPr="00BC6AC7">
        <w:rPr>
          <w:rFonts w:asciiTheme="minorHAnsi" w:hAnsiTheme="minorHAnsi" w:cstheme="minorHAnsi"/>
          <w:b/>
          <w:bCs/>
          <w:sz w:val="20"/>
        </w:rPr>
        <w:t>66 580,- Kč</w:t>
      </w:r>
      <w:r w:rsidRPr="00BC6AC7">
        <w:rPr>
          <w:rFonts w:asciiTheme="minorHAnsi" w:hAnsiTheme="minorHAnsi" w:cstheme="minorHAnsi"/>
          <w:sz w:val="20"/>
        </w:rPr>
        <w:t xml:space="preserve"> </w:t>
      </w:r>
      <w:r w:rsidR="00976397" w:rsidRPr="00BC6AC7">
        <w:rPr>
          <w:rFonts w:asciiTheme="minorHAnsi" w:hAnsiTheme="minorHAnsi" w:cstheme="minorHAnsi"/>
          <w:sz w:val="20"/>
        </w:rPr>
        <w:t xml:space="preserve">jako náklady řízení </w:t>
      </w:r>
      <w:r w:rsidRPr="00BC6AC7">
        <w:rPr>
          <w:rFonts w:asciiTheme="minorHAnsi" w:hAnsiTheme="minorHAnsi" w:cstheme="minorHAnsi"/>
          <w:sz w:val="20"/>
        </w:rPr>
        <w:t xml:space="preserve">přiznaná výrokem II. rozsudku Obvodního soudu pro Prahu 1 č.j.: 14 C 122/2021-53 ze dne 26.1.2022 </w:t>
      </w:r>
    </w:p>
    <w:p w14:paraId="0BBE5D60" w14:textId="43087B10" w:rsidR="00B10502" w:rsidRPr="00BC6AC7" w:rsidRDefault="00976397" w:rsidP="00B10502">
      <w:pPr>
        <w:pStyle w:val="slovanseznam"/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BC6AC7">
        <w:rPr>
          <w:rFonts w:asciiTheme="minorHAnsi" w:hAnsiTheme="minorHAnsi" w:cstheme="minorHAnsi"/>
          <w:sz w:val="20"/>
        </w:rPr>
        <w:t xml:space="preserve">Částka </w:t>
      </w:r>
      <w:r w:rsidRPr="00BC6AC7">
        <w:rPr>
          <w:rFonts w:asciiTheme="minorHAnsi" w:hAnsiTheme="minorHAnsi" w:cstheme="minorHAnsi"/>
          <w:b/>
          <w:bCs/>
          <w:sz w:val="20"/>
        </w:rPr>
        <w:t>25 724,3 Kč</w:t>
      </w:r>
      <w:r w:rsidR="00B10502" w:rsidRPr="00BC6AC7">
        <w:rPr>
          <w:rFonts w:asciiTheme="minorHAnsi" w:hAnsiTheme="minorHAnsi" w:cstheme="minorHAnsi"/>
          <w:sz w:val="20"/>
        </w:rPr>
        <w:t xml:space="preserve"> </w:t>
      </w:r>
      <w:r w:rsidR="00BC6AC7" w:rsidRPr="00BC6AC7">
        <w:rPr>
          <w:rFonts w:asciiTheme="minorHAnsi" w:hAnsiTheme="minorHAnsi" w:cstheme="minorHAnsi"/>
          <w:sz w:val="20"/>
        </w:rPr>
        <w:t xml:space="preserve">částečně </w:t>
      </w:r>
      <w:r w:rsidR="00B10502" w:rsidRPr="00BC6AC7">
        <w:rPr>
          <w:rFonts w:asciiTheme="minorHAnsi" w:hAnsiTheme="minorHAnsi" w:cstheme="minorHAnsi"/>
          <w:sz w:val="20"/>
        </w:rPr>
        <w:t>přiznaná výrokem č. I rozsudku Obvodního soudu pro Prahu 1 č. j.: 14 C 122/2021-53 ze dne 26. 1. 2022 jako kapitalizovanou smluvní pokutu od 26.4.2020 do 10.12.2025 z dlužné částky 12 524 K</w:t>
      </w:r>
      <w:bookmarkEnd w:id="4"/>
      <w:r w:rsidR="00B10502" w:rsidRPr="00BC6AC7">
        <w:rPr>
          <w:rFonts w:asciiTheme="minorHAnsi" w:hAnsiTheme="minorHAnsi" w:cstheme="minorHAnsi"/>
          <w:sz w:val="20"/>
        </w:rPr>
        <w:t>č</w:t>
      </w:r>
    </w:p>
    <w:p w14:paraId="047DE769" w14:textId="49B98022" w:rsidR="00B8568B" w:rsidRPr="00BC6AC7" w:rsidRDefault="00B8568B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má zájem o postoupení pohledávek uvedených v odst. 2.</w:t>
      </w:r>
      <w:r w:rsidR="00B17EB3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2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  <w:r w:rsidR="00B17EB3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, 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v celkové výši </w:t>
      </w:r>
      <w:r w:rsidR="00B10502" w:rsidRPr="00BC6AC7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300 070,8</w:t>
      </w:r>
      <w:r w:rsidR="00AF6D80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  <w:r w:rsidRPr="00BC6AC7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cs-CZ"/>
        </w:rPr>
        <w:t>Kč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za podmínek dále stanovených touto smlouvou.</w:t>
      </w:r>
    </w:p>
    <w:bookmarkEnd w:id="5"/>
    <w:p w14:paraId="5974AEEA" w14:textId="1AC027A9" w:rsidR="00040342" w:rsidRPr="00BC6AC7" w:rsidRDefault="00124BB9" w:rsidP="00BC6AC7">
      <w:pPr>
        <w:pStyle w:val="Nadpis1"/>
        <w:keepNext w:val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  </w:t>
      </w:r>
      <w:r w:rsidR="00040342" w:rsidRPr="00BC6AC7">
        <w:rPr>
          <w:rFonts w:asciiTheme="minorHAnsi" w:hAnsiTheme="minorHAnsi" w:cstheme="minorHAnsi"/>
          <w:szCs w:val="28"/>
        </w:rPr>
        <w:t>Předmět smlouvy, práva a povinností účastníků</w:t>
      </w:r>
    </w:p>
    <w:p w14:paraId="19ADC23E" w14:textId="1CB3940B" w:rsidR="00040342" w:rsidRPr="00BC6AC7" w:rsidRDefault="00040342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pohledávky uvedené v odst. 2.1. této smlouvy postupuje postupníkovi včetně jejich příslušenství a všech práv s nimi spojených. Postupník za podmínek uvedených v této smlouvě postoupenou pohledávku od postupitele přijímá včetně příslušenství a se všemi právy s nimi spojenými. Postupník prohlašuje, že tyto pohledávky přijímá i za situace, že jsou pohledávky promlčené, popřípadě, že jsou budoucí, nejisté nebo nedobytné.</w:t>
      </w:r>
    </w:p>
    <w:p w14:paraId="7F23259E" w14:textId="523DAEAB" w:rsidR="00040342" w:rsidRPr="00BC6AC7" w:rsidRDefault="00040342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Postoupení pohledávek se sjednává jako úplatné. Za postoupení pohledávek dle této smlouvy se zavazuje postupník zaplatit postupiteli kupní cenu ve výši </w:t>
      </w:r>
      <w:r w:rsidR="003D2EAA" w:rsidRPr="00BC6AC7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="009D21CD" w:rsidRPr="00BC6AC7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,-</w:t>
      </w:r>
      <w:r w:rsidR="009D21CD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Kč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, a to nejpozději do 7 dní od podpisu této smlouvy na účet postupitele č. </w:t>
      </w:r>
      <w:r w:rsidR="003B4C20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049023-9800050998/6000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pod VS:</w:t>
      </w:r>
      <w:r w:rsidR="003D2EAA" w:rsidRPr="00BC6AC7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="003D2EAA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</w:p>
    <w:p w14:paraId="3B7A679A" w14:textId="1D666DE2" w:rsidR="00040342" w:rsidRPr="00BC6AC7" w:rsidRDefault="00040342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bookmarkStart w:id="6" w:name="_Hlk55809191"/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se stává vůči dlužníkům uvedeným v odst. 2.1. této smlouvy věřitelem z postoupených pohledávek namísto postupitele (tj. předmětné pohledávky přejdou do vlastnictví postupníka), a to dnem nabytí platnosti a účinnosti této smlouvy.</w:t>
      </w:r>
    </w:p>
    <w:p w14:paraId="52ECEBD3" w14:textId="46E8A432" w:rsidR="00040342" w:rsidRPr="00BC6AC7" w:rsidRDefault="00040342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se zavazuje dlužníkům uvedeným v odst. 2.1. této smlouvy oznámit postoupení pohledávek, a to bez zbytečného odkladu po</w:t>
      </w:r>
      <w:r w:rsidR="003D2EAA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podpisu této smlouvy, a to tak, že odešle písemn</w:t>
      </w:r>
      <w:r w:rsidR="00A834ED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é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oznámení formou doporučené zásilky na poslední známou adresu dlužníků</w:t>
      </w:r>
      <w:r w:rsidR="0013013F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i když je zřejmé, že na těchto adresách se dlužníci již nezdržují. Postupník toto bere na vědomí.</w:t>
      </w:r>
    </w:p>
    <w:p w14:paraId="00E8FAE6" w14:textId="74403BD7" w:rsidR="0096005C" w:rsidRPr="00BC6AC7" w:rsidRDefault="00040342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se zavazuje, že předá při podpisu této smlouvy postupníkovi všechny dostupné dokumenty, které dokazují právní důvod pohledávek uvedených v odst. 2.1. této smlouvy</w:t>
      </w:r>
      <w:r w:rsidR="0096005C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 Seznam podkladů bude uveden v předávacím protokolu</w:t>
      </w:r>
      <w:r w:rsidR="0013013F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který tvoří přílohu č. 1 k této smlouvě.</w:t>
      </w:r>
    </w:p>
    <w:p w14:paraId="38E04967" w14:textId="77777777" w:rsidR="005D07F7" w:rsidRPr="00BC6AC7" w:rsidRDefault="0096005C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výslovně prohlašuje, že byl dostatečně seznámen se všemi doklady a dokumenty uvedenými v odst. 3.5. tohoto článku smlouvy</w:t>
      </w:r>
      <w:r w:rsidR="005D07F7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a je podrobně seznámen s právním důvodem vzniku postoupených pohledávek, a to ještě před podpisem této smlouvy a před předáním těchto dokumentů dle předávacího protokolu.</w:t>
      </w:r>
      <w:r w:rsidR="00742E4E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</w:t>
      </w:r>
    </w:p>
    <w:p w14:paraId="4732DD64" w14:textId="5E5E59A0" w:rsidR="0096005C" w:rsidRPr="00BC6AC7" w:rsidRDefault="00742E4E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Postupník si je taktéž vědom toho, že k některým pohledávkám nejsou k</w:t>
      </w:r>
      <w:r w:rsidR="005D07F7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 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dispozici</w:t>
      </w:r>
      <w:r w:rsidR="005D07F7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originály listin nebo dokonce</w:t>
      </w: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žádné listinné podklady</w:t>
      </w:r>
      <w:r w:rsidR="005D07F7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a dále bere postupník na vědomí, že </w:t>
      </w:r>
      <w:r w:rsidR="003F09BD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postupitel ve své evidenci eviduje pohledávky v takové výši, jak jsou uvedeny v této smlouvě, ale takto evidovaná výše pohledávky nemusí odpovídat zcela nebo zčásti skutečné výši pohledávky a podkladům, které jsou postupníkovi předány. </w:t>
      </w:r>
    </w:p>
    <w:p w14:paraId="1E7F38D4" w14:textId="290827BD" w:rsidR="0096005C" w:rsidRPr="00BC6AC7" w:rsidRDefault="0096005C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neručí v žádném rozsahu za dobytnost postupovaných pohledávek a neručí ani za existenci postupovaných pohledávek</w:t>
      </w:r>
      <w:r w:rsidR="003F09BD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, a to zejména s ohledem na přesné označení a vyčíslení postupované pohledávky.</w:t>
      </w:r>
      <w:r w:rsidR="0034757F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 Postupník bere zejména také na vědomí, že postoupené pohledávky vzhledem ke svému stáří a absenci řádného vyčíslení a podkladů, jsou prakticky nedobytné.</w:t>
      </w:r>
    </w:p>
    <w:p w14:paraId="70B9E876" w14:textId="335FFAEB" w:rsidR="00976397" w:rsidRPr="00BC6AC7" w:rsidRDefault="0096005C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lastRenderedPageBreak/>
        <w:t>Postupitel a postupník se dohodli, že postupitel nebude vymáhat postoupené pohledávky svým jménem na účet postupníka.</w:t>
      </w:r>
    </w:p>
    <w:p w14:paraId="01E0ABFB" w14:textId="36E95418" w:rsidR="00E50BB4" w:rsidRPr="00BC6AC7" w:rsidRDefault="00E50BB4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prohlašuje, že na danou pohledávku je vedené exekuční řízení, a to u soudního exekutora Mgr. Zuzany Grosamové (Exekutorský úřad pro Prahu 6) pod spisovou zn.: 180 EX 6846/22 s tím, že doposud nedošlo k procesním krokům ohledně změny oprávněného dle Smlouvy o postoupení pohledávky č.j. 0574/2023/SMP14/1100 ze dne 18. 10. 2023.</w:t>
      </w:r>
    </w:p>
    <w:p w14:paraId="4672D792" w14:textId="77777777" w:rsidR="00E50BB4" w:rsidRPr="00BC6AC7" w:rsidRDefault="00E50BB4" w:rsidP="00BC6AC7">
      <w:pPr>
        <w:rPr>
          <w:rFonts w:cstheme="minorHAnsi"/>
          <w:sz w:val="20"/>
          <w:szCs w:val="20"/>
          <w:lang w:eastAsia="cs-CZ"/>
        </w:rPr>
      </w:pPr>
    </w:p>
    <w:p w14:paraId="403BAF5E" w14:textId="16C50492" w:rsidR="0096005C" w:rsidRPr="00BC6AC7" w:rsidRDefault="00124BB9" w:rsidP="00BC6AC7">
      <w:pPr>
        <w:pStyle w:val="Nadpis1"/>
        <w:keepNext w:val="0"/>
        <w:rPr>
          <w:rFonts w:asciiTheme="minorHAnsi" w:hAnsiTheme="minorHAnsi" w:cstheme="minorHAnsi"/>
          <w:szCs w:val="28"/>
        </w:rPr>
      </w:pPr>
      <w:bookmarkStart w:id="7" w:name="_Hlk55809055"/>
      <w:bookmarkEnd w:id="6"/>
      <w:r>
        <w:rPr>
          <w:rFonts w:asciiTheme="minorHAnsi" w:hAnsiTheme="minorHAnsi" w:cstheme="minorHAnsi"/>
          <w:szCs w:val="28"/>
        </w:rPr>
        <w:t xml:space="preserve">  </w:t>
      </w:r>
      <w:r w:rsidR="0096005C" w:rsidRPr="00BC6AC7">
        <w:rPr>
          <w:rFonts w:asciiTheme="minorHAnsi" w:hAnsiTheme="minorHAnsi" w:cstheme="minorHAnsi"/>
          <w:szCs w:val="28"/>
        </w:rPr>
        <w:t>Závěrečná ustanovení</w:t>
      </w:r>
    </w:p>
    <w:p w14:paraId="3C851656" w14:textId="59E22D32" w:rsidR="0096005C" w:rsidRPr="00BC6AC7" w:rsidRDefault="00AF4597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Uzavření této smlouvy bylo schváleno usnesením Rady městské části Praha 14 č.</w:t>
      </w:r>
      <w:r w:rsidR="00861D42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 </w:t>
      </w:r>
      <w:r w:rsidR="00206FC1" w:rsidRPr="00BC6AC7">
        <w:rPr>
          <w:rFonts w:asciiTheme="minorHAnsi" w:eastAsia="Times New Roman" w:hAnsiTheme="minorHAnsi" w:cstheme="minorHAnsi"/>
          <w:color w:val="auto"/>
          <w:sz w:val="20"/>
          <w:szCs w:val="20"/>
          <w:highlight w:val="yellow"/>
          <w:lang w:eastAsia="cs-CZ"/>
        </w:rPr>
        <w:t>XY</w:t>
      </w:r>
      <w:r w:rsidR="00206FC1"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.</w:t>
      </w:r>
    </w:p>
    <w:p w14:paraId="64866351" w14:textId="0B7ADE43" w:rsidR="00AF4597" w:rsidRPr="00BC6AC7" w:rsidRDefault="00AF4597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 podléhá zveřejní v registru smluv. Zveřejnění zajistí postupitel.</w:t>
      </w:r>
    </w:p>
    <w:p w14:paraId="0958643F" w14:textId="77777777" w:rsidR="00AF4597" w:rsidRPr="00BC6AC7" w:rsidRDefault="00AF4597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Postupitel je oprávněn odstoupit od smlouvy bez uvedení důvodu.</w:t>
      </w:r>
    </w:p>
    <w:p w14:paraId="62970FE3" w14:textId="77777777" w:rsidR="00AF4597" w:rsidRPr="00BC6AC7" w:rsidRDefault="0096005C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Změny této smlouvy lze činit pouze po dohodě obou stran písemnou formou. </w:t>
      </w:r>
    </w:p>
    <w:p w14:paraId="215E1249" w14:textId="77777777" w:rsidR="00AF4597" w:rsidRPr="00BC6AC7" w:rsidRDefault="0096005C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smlouva, jakož i práva a povinnosti vzniklé na základě této smlouvy nebo v souvislosti s ní, se řídí zákonem č. 89/2012 Sb., občanský zákoník a ostatními právními předpisy České republiky.</w:t>
      </w:r>
    </w:p>
    <w:p w14:paraId="54B24474" w14:textId="77777777" w:rsidR="00AF4597" w:rsidRPr="00BC6AC7" w:rsidRDefault="0096005C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Jsou-li, nebo stanou-li se, některá ustanovení této smlouvy zcela nebo zčásti neplatnými, nebo pokud by v této smlouvě některá ustanovení chyběla, není tím dotčena platnost ostatních ustanovení smlouvy. Namísto neplatného nebo chybějícího ustanovení smlouvy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1E0FB431" w14:textId="77777777" w:rsidR="005A7271" w:rsidRPr="00BC6AC7" w:rsidRDefault="005A7271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>Tato smlouva je uzavřena ve třech (3) vyhotoveních, z nichž postupník obdrží jedno (1) vyhotovení a postupitel dvě vyhotovení (2).</w:t>
      </w:r>
    </w:p>
    <w:p w14:paraId="6303143D" w14:textId="2D4B2BA9" w:rsidR="0096005C" w:rsidRPr="00BC6AC7" w:rsidRDefault="0096005C" w:rsidP="00BC6AC7">
      <w:pPr>
        <w:pStyle w:val="Nadpis2"/>
        <w:keepNext w:val="0"/>
        <w:keepLines w:val="0"/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</w:pPr>
      <w:r w:rsidRPr="00BC6AC7">
        <w:rPr>
          <w:rFonts w:asciiTheme="minorHAnsi" w:eastAsia="Times New Roman" w:hAnsiTheme="minorHAnsi" w:cstheme="minorHAnsi"/>
          <w:color w:val="auto"/>
          <w:sz w:val="20"/>
          <w:szCs w:val="20"/>
          <w:lang w:eastAsia="cs-CZ"/>
        </w:rP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14:paraId="4CB35DDE" w14:textId="1824F6C7" w:rsidR="0096005C" w:rsidRDefault="0096005C" w:rsidP="00BC6AC7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33E57C49" w14:textId="77777777" w:rsidR="00BC6AC7" w:rsidRDefault="00BC6AC7" w:rsidP="00BC6AC7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4D55A974" w14:textId="77777777" w:rsidR="00BC6AC7" w:rsidRPr="00BC6AC7" w:rsidRDefault="00BC6AC7" w:rsidP="00BC6AC7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bookmarkEnd w:id="7"/>
    <w:p w14:paraId="193BAE01" w14:textId="77777777" w:rsidR="004902F9" w:rsidRPr="00BC6AC7" w:rsidRDefault="004902F9" w:rsidP="00BC6AC7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7"/>
        <w:gridCol w:w="4535"/>
      </w:tblGrid>
      <w:tr w:rsidR="004902F9" w:rsidRPr="00BC6AC7" w14:paraId="03A1B1E3" w14:textId="77777777" w:rsidTr="0014157A">
        <w:tc>
          <w:tcPr>
            <w:tcW w:w="4606" w:type="dxa"/>
          </w:tcPr>
          <w:p w14:paraId="218F0A39" w14:textId="77777777" w:rsidR="004902F9" w:rsidRPr="00BC6AC7" w:rsidRDefault="004902F9" w:rsidP="00BC6AC7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 xml:space="preserve">V Praze dne:  </w:t>
            </w:r>
          </w:p>
        </w:tc>
        <w:tc>
          <w:tcPr>
            <w:tcW w:w="4606" w:type="dxa"/>
          </w:tcPr>
          <w:p w14:paraId="0787E67B" w14:textId="77777777" w:rsidR="004902F9" w:rsidRPr="00BC6AC7" w:rsidRDefault="004902F9" w:rsidP="00BC6AC7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BC6AC7">
              <w:rPr>
                <w:rFonts w:cstheme="minorHAnsi"/>
                <w:sz w:val="20"/>
                <w:szCs w:val="20"/>
              </w:rPr>
              <w:t xml:space="preserve">      V Praze dne:</w:t>
            </w:r>
          </w:p>
        </w:tc>
      </w:tr>
    </w:tbl>
    <w:p w14:paraId="6D320397" w14:textId="77777777" w:rsidR="004902F9" w:rsidRPr="00BC6AC7" w:rsidRDefault="004902F9" w:rsidP="00BC6AC7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</w:rPr>
      </w:pPr>
    </w:p>
    <w:p w14:paraId="32C0A58D" w14:textId="77777777" w:rsidR="004902F9" w:rsidRPr="00BC6AC7" w:rsidRDefault="004902F9" w:rsidP="00BC6AC7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bookmarkStart w:id="8" w:name="_Hlk55809103"/>
    </w:p>
    <w:p w14:paraId="239BE911" w14:textId="77777777" w:rsidR="004902F9" w:rsidRPr="00BC6AC7" w:rsidRDefault="004902F9" w:rsidP="00BC6AC7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</w:rPr>
      </w:pPr>
      <w:r w:rsidRPr="00BC6AC7">
        <w:rPr>
          <w:rFonts w:asciiTheme="minorHAnsi" w:hAnsiTheme="minorHAnsi" w:cstheme="minorHAnsi"/>
          <w:b/>
          <w:bCs/>
          <w:sz w:val="20"/>
        </w:rPr>
        <w:t>Postupitel</w:t>
      </w:r>
      <w:r w:rsidRPr="00BC6AC7">
        <w:rPr>
          <w:rFonts w:asciiTheme="minorHAnsi" w:hAnsiTheme="minorHAnsi" w:cstheme="minorHAnsi"/>
          <w:sz w:val="20"/>
        </w:rPr>
        <w:t xml:space="preserve">_________________________                 </w:t>
      </w:r>
      <w:r w:rsidRPr="00BC6AC7">
        <w:rPr>
          <w:rFonts w:asciiTheme="minorHAnsi" w:hAnsiTheme="minorHAnsi" w:cstheme="minorHAnsi"/>
          <w:sz w:val="20"/>
        </w:rPr>
        <w:tab/>
        <w:t xml:space="preserve"> </w:t>
      </w:r>
      <w:r w:rsidRPr="00BC6AC7">
        <w:rPr>
          <w:rFonts w:asciiTheme="minorHAnsi" w:hAnsiTheme="minorHAnsi" w:cstheme="minorHAnsi"/>
          <w:b/>
          <w:bCs/>
          <w:sz w:val="20"/>
        </w:rPr>
        <w:t>Postupník</w:t>
      </w:r>
      <w:r w:rsidRPr="00BC6AC7">
        <w:rPr>
          <w:rFonts w:asciiTheme="minorHAnsi" w:hAnsiTheme="minorHAnsi" w:cstheme="minorHAnsi"/>
          <w:sz w:val="20"/>
        </w:rPr>
        <w:t>_________________________</w:t>
      </w:r>
    </w:p>
    <w:bookmarkEnd w:id="8"/>
    <w:p w14:paraId="2F48F8A9" w14:textId="77777777" w:rsidR="004902F9" w:rsidRPr="00BC6AC7" w:rsidRDefault="004902F9" w:rsidP="00BC6AC7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sz w:val="20"/>
        </w:rPr>
      </w:pPr>
    </w:p>
    <w:p w14:paraId="3571E487" w14:textId="4A1E0070" w:rsidR="00E01ECF" w:rsidRPr="00BC6AC7" w:rsidRDefault="00E01ECF" w:rsidP="00BC6AC7">
      <w:pPr>
        <w:pStyle w:val="slovanseznam"/>
        <w:numPr>
          <w:ilvl w:val="0"/>
          <w:numId w:val="0"/>
        </w:numPr>
        <w:ind w:left="283" w:hanging="283"/>
        <w:rPr>
          <w:rFonts w:asciiTheme="minorHAnsi" w:hAnsiTheme="minorHAnsi" w:cstheme="minorHAnsi"/>
          <w:i/>
          <w:iCs/>
          <w:sz w:val="20"/>
        </w:rPr>
      </w:pPr>
    </w:p>
    <w:sectPr w:rsidR="00E01ECF" w:rsidRPr="00BC6A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7AB2" w14:textId="77777777" w:rsidR="00544E86" w:rsidRDefault="00544E86" w:rsidP="00AF4597">
      <w:pPr>
        <w:spacing w:after="0" w:line="240" w:lineRule="auto"/>
      </w:pPr>
      <w:r>
        <w:separator/>
      </w:r>
    </w:p>
  </w:endnote>
  <w:endnote w:type="continuationSeparator" w:id="0">
    <w:p w14:paraId="754CEA1E" w14:textId="77777777" w:rsidR="00544E86" w:rsidRDefault="00544E86" w:rsidP="00AF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3911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424CD5" w14:textId="171A9412" w:rsidR="00AF4597" w:rsidRDefault="00AF45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D7E5A2" w14:textId="77777777" w:rsidR="00AF4597" w:rsidRDefault="00AF4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1EB5" w14:textId="77777777" w:rsidR="00544E86" w:rsidRDefault="00544E86" w:rsidP="00AF4597">
      <w:pPr>
        <w:spacing w:after="0" w:line="240" w:lineRule="auto"/>
      </w:pPr>
      <w:r>
        <w:separator/>
      </w:r>
    </w:p>
  </w:footnote>
  <w:footnote w:type="continuationSeparator" w:id="0">
    <w:p w14:paraId="2F926E33" w14:textId="77777777" w:rsidR="00544E86" w:rsidRDefault="00544E86" w:rsidP="00AF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24CF" w14:textId="5FF21EAB" w:rsidR="005A7271" w:rsidRDefault="005A7271" w:rsidP="005A7271">
    <w:pPr>
      <w:pStyle w:val="Zhlav"/>
    </w:pPr>
    <w:r>
      <w:tab/>
    </w:r>
    <w:r w:rsidR="00861D42">
      <w:t xml:space="preserve">                                                                                                                             </w:t>
    </w:r>
    <w:r>
      <w:t xml:space="preserve">Č.s.: </w:t>
    </w:r>
    <w:r w:rsidR="00861D42">
      <w:t xml:space="preserve">                                      </w:t>
    </w:r>
  </w:p>
  <w:p w14:paraId="4C355A3F" w14:textId="77777777" w:rsidR="005A7271" w:rsidRDefault="005A7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DE1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1E10E9"/>
    <w:multiLevelType w:val="hybridMultilevel"/>
    <w:tmpl w:val="5D282E2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D78DD"/>
    <w:multiLevelType w:val="hybridMultilevel"/>
    <w:tmpl w:val="21341FBA"/>
    <w:lvl w:ilvl="0" w:tplc="7E96C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07629"/>
    <w:multiLevelType w:val="multilevel"/>
    <w:tmpl w:val="5BF2B9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ED5662"/>
    <w:multiLevelType w:val="hybridMultilevel"/>
    <w:tmpl w:val="522495F0"/>
    <w:lvl w:ilvl="0" w:tplc="800E2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26919"/>
    <w:multiLevelType w:val="multilevel"/>
    <w:tmpl w:val="A7CEF9D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A632A9"/>
    <w:multiLevelType w:val="multilevel"/>
    <w:tmpl w:val="4A08ABBC"/>
    <w:styleLink w:val="Styl1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1409D3"/>
    <w:multiLevelType w:val="hybridMultilevel"/>
    <w:tmpl w:val="264CB85E"/>
    <w:lvl w:ilvl="0" w:tplc="F962C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A0D6C"/>
    <w:multiLevelType w:val="hybridMultilevel"/>
    <w:tmpl w:val="85D6C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F68D4"/>
    <w:multiLevelType w:val="multilevel"/>
    <w:tmpl w:val="C7885E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F906C5"/>
    <w:multiLevelType w:val="hybridMultilevel"/>
    <w:tmpl w:val="498E3910"/>
    <w:lvl w:ilvl="0" w:tplc="CC160DCA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FA2D00"/>
    <w:multiLevelType w:val="hybridMultilevel"/>
    <w:tmpl w:val="BE10E384"/>
    <w:lvl w:ilvl="0" w:tplc="7DE8B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F14D5"/>
    <w:multiLevelType w:val="hybridMultilevel"/>
    <w:tmpl w:val="D34C8C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7A604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FEE272E"/>
    <w:multiLevelType w:val="hybridMultilevel"/>
    <w:tmpl w:val="1584B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F26B7"/>
    <w:multiLevelType w:val="hybridMultilevel"/>
    <w:tmpl w:val="475E4796"/>
    <w:lvl w:ilvl="0" w:tplc="F4E6E3A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110050"/>
    <w:multiLevelType w:val="hybridMultilevel"/>
    <w:tmpl w:val="0C629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344D4"/>
    <w:multiLevelType w:val="hybridMultilevel"/>
    <w:tmpl w:val="2F40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6896"/>
    <w:multiLevelType w:val="hybridMultilevel"/>
    <w:tmpl w:val="7882881C"/>
    <w:lvl w:ilvl="0" w:tplc="3954C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651BC"/>
    <w:multiLevelType w:val="multilevel"/>
    <w:tmpl w:val="76C24E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slovanseznam"/>
      <w:lvlText w:val="%1.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6AAB757D"/>
    <w:multiLevelType w:val="hybridMultilevel"/>
    <w:tmpl w:val="844E2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3291E"/>
    <w:multiLevelType w:val="hybridMultilevel"/>
    <w:tmpl w:val="1584B0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365A8"/>
    <w:multiLevelType w:val="hybridMultilevel"/>
    <w:tmpl w:val="76FC303C"/>
    <w:lvl w:ilvl="0" w:tplc="F2344DF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0946E3"/>
    <w:multiLevelType w:val="hybridMultilevel"/>
    <w:tmpl w:val="EF182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553B9"/>
    <w:multiLevelType w:val="hybridMultilevel"/>
    <w:tmpl w:val="16843C7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609124445">
    <w:abstractNumId w:val="20"/>
  </w:num>
  <w:num w:numId="2" w16cid:durableId="102726582">
    <w:abstractNumId w:val="0"/>
  </w:num>
  <w:num w:numId="3" w16cid:durableId="1677994828">
    <w:abstractNumId w:val="23"/>
  </w:num>
  <w:num w:numId="4" w16cid:durableId="158470251">
    <w:abstractNumId w:val="16"/>
  </w:num>
  <w:num w:numId="5" w16cid:durableId="2125149682">
    <w:abstractNumId w:val="2"/>
  </w:num>
  <w:num w:numId="6" w16cid:durableId="1653440127">
    <w:abstractNumId w:val="11"/>
  </w:num>
  <w:num w:numId="7" w16cid:durableId="1667827458">
    <w:abstractNumId w:val="6"/>
  </w:num>
  <w:num w:numId="8" w16cid:durableId="1094671316">
    <w:abstractNumId w:val="25"/>
  </w:num>
  <w:num w:numId="9" w16cid:durableId="917783670">
    <w:abstractNumId w:val="3"/>
  </w:num>
  <w:num w:numId="10" w16cid:durableId="1018657784">
    <w:abstractNumId w:val="12"/>
  </w:num>
  <w:num w:numId="11" w16cid:durableId="454063681">
    <w:abstractNumId w:val="5"/>
  </w:num>
  <w:num w:numId="12" w16cid:durableId="56174426">
    <w:abstractNumId w:val="19"/>
  </w:num>
  <w:num w:numId="13" w16cid:durableId="1457680502">
    <w:abstractNumId w:val="21"/>
  </w:num>
  <w:num w:numId="14" w16cid:durableId="1030104189">
    <w:abstractNumId w:val="15"/>
  </w:num>
  <w:num w:numId="15" w16cid:durableId="596668867">
    <w:abstractNumId w:val="22"/>
  </w:num>
  <w:num w:numId="16" w16cid:durableId="1987127534">
    <w:abstractNumId w:val="8"/>
  </w:num>
  <w:num w:numId="17" w16cid:durableId="2106613075">
    <w:abstractNumId w:val="9"/>
  </w:num>
  <w:num w:numId="18" w16cid:durableId="904489406">
    <w:abstractNumId w:val="24"/>
  </w:num>
  <w:num w:numId="19" w16cid:durableId="182330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448622">
    <w:abstractNumId w:val="7"/>
  </w:num>
  <w:num w:numId="21" w16cid:durableId="1278834028">
    <w:abstractNumId w:val="1"/>
  </w:num>
  <w:num w:numId="22" w16cid:durableId="702444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0273617">
    <w:abstractNumId w:val="18"/>
  </w:num>
  <w:num w:numId="24" w16cid:durableId="1991055763">
    <w:abstractNumId w:val="13"/>
  </w:num>
  <w:num w:numId="25" w16cid:durableId="1467313959">
    <w:abstractNumId w:val="4"/>
  </w:num>
  <w:num w:numId="26" w16cid:durableId="1546990113">
    <w:abstractNumId w:val="10"/>
  </w:num>
  <w:num w:numId="27" w16cid:durableId="1747530753">
    <w:abstractNumId w:val="14"/>
  </w:num>
  <w:num w:numId="28" w16cid:durableId="1457066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F"/>
    <w:rsid w:val="0001634D"/>
    <w:rsid w:val="00021C90"/>
    <w:rsid w:val="00040342"/>
    <w:rsid w:val="00042FC9"/>
    <w:rsid w:val="00055F6B"/>
    <w:rsid w:val="0005685F"/>
    <w:rsid w:val="000632EE"/>
    <w:rsid w:val="000B69EE"/>
    <w:rsid w:val="00124BB9"/>
    <w:rsid w:val="0013013F"/>
    <w:rsid w:val="001477C4"/>
    <w:rsid w:val="001564A8"/>
    <w:rsid w:val="00165F52"/>
    <w:rsid w:val="00174414"/>
    <w:rsid w:val="00183FFE"/>
    <w:rsid w:val="001C057B"/>
    <w:rsid w:val="001E26EA"/>
    <w:rsid w:val="00206FC1"/>
    <w:rsid w:val="00231DB4"/>
    <w:rsid w:val="00234A79"/>
    <w:rsid w:val="00256EAB"/>
    <w:rsid w:val="00271B74"/>
    <w:rsid w:val="00293C2E"/>
    <w:rsid w:val="002C0DCB"/>
    <w:rsid w:val="002C0E4B"/>
    <w:rsid w:val="002C5D38"/>
    <w:rsid w:val="002C6EB1"/>
    <w:rsid w:val="002C7022"/>
    <w:rsid w:val="002D6A09"/>
    <w:rsid w:val="00335B5F"/>
    <w:rsid w:val="0034757F"/>
    <w:rsid w:val="003527CF"/>
    <w:rsid w:val="00397D41"/>
    <w:rsid w:val="003B4C20"/>
    <w:rsid w:val="003C054B"/>
    <w:rsid w:val="003C6F49"/>
    <w:rsid w:val="003D2EAA"/>
    <w:rsid w:val="003E5535"/>
    <w:rsid w:val="003F09BD"/>
    <w:rsid w:val="00410F29"/>
    <w:rsid w:val="004113EB"/>
    <w:rsid w:val="00426799"/>
    <w:rsid w:val="00445C94"/>
    <w:rsid w:val="00450687"/>
    <w:rsid w:val="004514BA"/>
    <w:rsid w:val="00453B8B"/>
    <w:rsid w:val="00465257"/>
    <w:rsid w:val="00486967"/>
    <w:rsid w:val="004902F9"/>
    <w:rsid w:val="004D31E6"/>
    <w:rsid w:val="004D66CB"/>
    <w:rsid w:val="004E70FF"/>
    <w:rsid w:val="00522E61"/>
    <w:rsid w:val="00533C09"/>
    <w:rsid w:val="00544E86"/>
    <w:rsid w:val="00551F7E"/>
    <w:rsid w:val="005530C0"/>
    <w:rsid w:val="00555F22"/>
    <w:rsid w:val="005572BF"/>
    <w:rsid w:val="00590881"/>
    <w:rsid w:val="005A7271"/>
    <w:rsid w:val="005B0533"/>
    <w:rsid w:val="005D07F7"/>
    <w:rsid w:val="005E6388"/>
    <w:rsid w:val="005E6B80"/>
    <w:rsid w:val="00604F0E"/>
    <w:rsid w:val="00670AEC"/>
    <w:rsid w:val="00672406"/>
    <w:rsid w:val="00677A01"/>
    <w:rsid w:val="00682C54"/>
    <w:rsid w:val="00684FF7"/>
    <w:rsid w:val="006C692B"/>
    <w:rsid w:val="00715727"/>
    <w:rsid w:val="00716406"/>
    <w:rsid w:val="00742E4E"/>
    <w:rsid w:val="0076734F"/>
    <w:rsid w:val="00776DA3"/>
    <w:rsid w:val="0079033A"/>
    <w:rsid w:val="007A1E0D"/>
    <w:rsid w:val="007B5E93"/>
    <w:rsid w:val="007C6B13"/>
    <w:rsid w:val="007D2115"/>
    <w:rsid w:val="007F2CAA"/>
    <w:rsid w:val="007F7CDF"/>
    <w:rsid w:val="00802DB9"/>
    <w:rsid w:val="0081748D"/>
    <w:rsid w:val="00820DC2"/>
    <w:rsid w:val="00822960"/>
    <w:rsid w:val="00840C12"/>
    <w:rsid w:val="00860E98"/>
    <w:rsid w:val="00861D42"/>
    <w:rsid w:val="008B01A5"/>
    <w:rsid w:val="008D3943"/>
    <w:rsid w:val="00914625"/>
    <w:rsid w:val="0096005C"/>
    <w:rsid w:val="00965DF0"/>
    <w:rsid w:val="00966598"/>
    <w:rsid w:val="00976397"/>
    <w:rsid w:val="009A1683"/>
    <w:rsid w:val="009B3FF4"/>
    <w:rsid w:val="009D21CD"/>
    <w:rsid w:val="00A3112C"/>
    <w:rsid w:val="00A4566A"/>
    <w:rsid w:val="00A46B17"/>
    <w:rsid w:val="00A52C99"/>
    <w:rsid w:val="00A834ED"/>
    <w:rsid w:val="00AA1704"/>
    <w:rsid w:val="00AB0B8F"/>
    <w:rsid w:val="00AB4CEF"/>
    <w:rsid w:val="00AF4597"/>
    <w:rsid w:val="00AF6D80"/>
    <w:rsid w:val="00B10502"/>
    <w:rsid w:val="00B1395A"/>
    <w:rsid w:val="00B152E4"/>
    <w:rsid w:val="00B1662B"/>
    <w:rsid w:val="00B17EB3"/>
    <w:rsid w:val="00B229BB"/>
    <w:rsid w:val="00B34C2A"/>
    <w:rsid w:val="00B42D22"/>
    <w:rsid w:val="00B6526A"/>
    <w:rsid w:val="00B66494"/>
    <w:rsid w:val="00B81090"/>
    <w:rsid w:val="00B83A27"/>
    <w:rsid w:val="00B8568B"/>
    <w:rsid w:val="00BC6AC7"/>
    <w:rsid w:val="00BD4D89"/>
    <w:rsid w:val="00C155B7"/>
    <w:rsid w:val="00C304A1"/>
    <w:rsid w:val="00C506C3"/>
    <w:rsid w:val="00C53296"/>
    <w:rsid w:val="00C80C5C"/>
    <w:rsid w:val="00CA349C"/>
    <w:rsid w:val="00CC755A"/>
    <w:rsid w:val="00D01232"/>
    <w:rsid w:val="00D11799"/>
    <w:rsid w:val="00D26531"/>
    <w:rsid w:val="00D4197E"/>
    <w:rsid w:val="00D876C7"/>
    <w:rsid w:val="00D96762"/>
    <w:rsid w:val="00DA65A4"/>
    <w:rsid w:val="00DB6958"/>
    <w:rsid w:val="00DC4E3F"/>
    <w:rsid w:val="00DD3619"/>
    <w:rsid w:val="00DF6A3D"/>
    <w:rsid w:val="00DF7658"/>
    <w:rsid w:val="00E01ECF"/>
    <w:rsid w:val="00E01FE3"/>
    <w:rsid w:val="00E13111"/>
    <w:rsid w:val="00E140DE"/>
    <w:rsid w:val="00E224A2"/>
    <w:rsid w:val="00E419A7"/>
    <w:rsid w:val="00E50BB4"/>
    <w:rsid w:val="00E70073"/>
    <w:rsid w:val="00E74623"/>
    <w:rsid w:val="00E84C0B"/>
    <w:rsid w:val="00EC784D"/>
    <w:rsid w:val="00ED1726"/>
    <w:rsid w:val="00EE0A18"/>
    <w:rsid w:val="00EF6ED3"/>
    <w:rsid w:val="00F156E4"/>
    <w:rsid w:val="00F23A2B"/>
    <w:rsid w:val="00F43576"/>
    <w:rsid w:val="00F713B6"/>
    <w:rsid w:val="00F73E3D"/>
    <w:rsid w:val="00F83008"/>
    <w:rsid w:val="00F96F63"/>
    <w:rsid w:val="00FB2CD4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D11CE"/>
  <w15:chartTrackingRefBased/>
  <w15:docId w15:val="{FEE4881B-4C4E-41BF-9E92-5889B4BE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lovanseznam"/>
    <w:link w:val="Nadpis1Char"/>
    <w:qFormat/>
    <w:rsid w:val="0076734F"/>
    <w:pPr>
      <w:keepNext/>
      <w:numPr>
        <w:numId w:val="27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2CD4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2CD4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2CD4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2CD4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2CD4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2CD4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2CD4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2CD4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734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semiHidden/>
    <w:rsid w:val="0076734F"/>
    <w:pPr>
      <w:numPr>
        <w:ilvl w:val="1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semiHidden/>
    <w:rsid w:val="0076734F"/>
    <w:pPr>
      <w:numPr>
        <w:ilvl w:val="2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semiHidden/>
    <w:rsid w:val="0076734F"/>
    <w:pPr>
      <w:numPr>
        <w:ilvl w:val="3"/>
        <w:numId w:val="1"/>
      </w:numPr>
      <w:tabs>
        <w:tab w:val="num" w:pos="2268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semiHidden/>
    <w:rsid w:val="0076734F"/>
    <w:pPr>
      <w:numPr>
        <w:ilvl w:val="4"/>
        <w:numId w:val="1"/>
      </w:numPr>
      <w:tabs>
        <w:tab w:val="num" w:pos="3261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semiHidden/>
    <w:rsid w:val="0076734F"/>
    <w:pPr>
      <w:numPr>
        <w:ilvl w:val="5"/>
        <w:numId w:val="1"/>
      </w:numPr>
      <w:tabs>
        <w:tab w:val="num" w:pos="4395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76734F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76734F"/>
    <w:rPr>
      <w:rFonts w:ascii="Cambria" w:eastAsia="Times New Roman" w:hAnsi="Cambria" w:cs="Times New Roman"/>
      <w:b/>
      <w:bCs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76734F"/>
    <w:pPr>
      <w:spacing w:before="120" w:after="60" w:line="240" w:lineRule="auto"/>
      <w:jc w:val="center"/>
    </w:pPr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6734F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76734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6734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6734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6734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6734F"/>
    <w:pPr>
      <w:ind w:left="1415" w:hanging="283"/>
      <w:contextualSpacing/>
    </w:pPr>
  </w:style>
  <w:style w:type="paragraph" w:styleId="Normlnweb">
    <w:name w:val="Normal (Web)"/>
    <w:basedOn w:val="Normln"/>
    <w:uiPriority w:val="99"/>
    <w:unhideWhenUsed/>
    <w:rsid w:val="0096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005C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597"/>
  </w:style>
  <w:style w:type="paragraph" w:styleId="Zpat">
    <w:name w:val="footer"/>
    <w:basedOn w:val="Normln"/>
    <w:link w:val="Zpat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597"/>
  </w:style>
  <w:style w:type="paragraph" w:styleId="Textbubliny">
    <w:name w:val="Balloon Text"/>
    <w:basedOn w:val="Normln"/>
    <w:link w:val="TextbublinyChar"/>
    <w:uiPriority w:val="99"/>
    <w:semiHidden/>
    <w:unhideWhenUsed/>
    <w:rsid w:val="0048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6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6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6CB"/>
    <w:rPr>
      <w:b/>
      <w:bCs/>
      <w:sz w:val="20"/>
      <w:szCs w:val="20"/>
    </w:rPr>
  </w:style>
  <w:style w:type="numbering" w:customStyle="1" w:styleId="Styl1">
    <w:name w:val="Styl1"/>
    <w:uiPriority w:val="99"/>
    <w:rsid w:val="00B42D22"/>
    <w:pPr>
      <w:numPr>
        <w:numId w:val="2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B2C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2C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2C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2C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2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2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0B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1197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dc:description/>
  <cp:lastModifiedBy>Eulália Ševčíková</cp:lastModifiedBy>
  <cp:revision>7</cp:revision>
  <cp:lastPrinted>2025-11-18T12:24:00Z</cp:lastPrinted>
  <dcterms:created xsi:type="dcterms:W3CDTF">2025-11-18T09:57:00Z</dcterms:created>
  <dcterms:modified xsi:type="dcterms:W3CDTF">2025-11-18T13:08:00Z</dcterms:modified>
</cp:coreProperties>
</file>